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f7e1" w14:textId="f10f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бейімсіздікке және әлеуметтік депривацияға әкеп соққан қатыгездікпен қараудың бар-жоғын бағалау критерийлерін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бірлескен бұйрығы. Қазақстан Республикасының Әділет министрлігінде 2023 жылғы 1 шiлдеде № 33002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бейімсіздікке және әлеуметтік депривацияға әкеп соққан қатыгездікпен қараудың бар-жоғын бағалау критерийлері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Төмендегі бірлескен бұйрықтардың:</w:t>
      </w:r>
    </w:p>
    <w:bookmarkEnd w:id="2"/>
    <w:bookmarkStart w:name="z4" w:id="3"/>
    <w:p>
      <w:pPr>
        <w:spacing w:after="0"/>
        <w:ind w:left="0"/>
        <w:jc w:val="both"/>
      </w:pPr>
      <w:r>
        <w:rPr>
          <w:rFonts w:ascii="Times New Roman"/>
          <w:b w:val="false"/>
          <w:i w:val="false"/>
          <w:color w:val="000000"/>
          <w:sz w:val="28"/>
        </w:rPr>
        <w:t xml:space="preserve">
      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10013 болып тіркелген);</w:t>
      </w:r>
    </w:p>
    <w:bookmarkEnd w:id="3"/>
    <w:bookmarkStart w:name="z5" w:id="4"/>
    <w:p>
      <w:pPr>
        <w:spacing w:after="0"/>
        <w:ind w:left="0"/>
        <w:jc w:val="both"/>
      </w:pPr>
      <w:r>
        <w:rPr>
          <w:rFonts w:ascii="Times New Roman"/>
          <w:b w:val="false"/>
          <w:i w:val="false"/>
          <w:color w:val="000000"/>
          <w:sz w:val="28"/>
        </w:rPr>
        <w:t xml:space="preserve">
      2)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бұйрығына өзгеріс енгізу туралы" Қазақстан Республикасы Ішкі істер министрінің 2021 жылғы 27 желтоқсандағы № 812, Қазақстан Республикасы Денсаулық сақтау министрі міндетін атқарушысының 2021 жылғы 27 желтоқсандағы № ҚР ДСМ-135, Қазақстан Республикасы Еңбек және халықты әлеуметтік қорғау министрінің 2021 жылғы 27 желтоқсандағы № 501 және Қазақстан Республикасы Білім және ғылым министрі міндетін атқарушысының 2021 жылғы 27 желтоқсандағы № 611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26134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Республиасы Ішкі істер министрлігінің Ұйымдасқан қылмысқа қарсы күрес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Ішкі істер министрінің орынбасарына, Қазақстан Республикасының Еңбек және халықты әлеуметтік қорғау,Қазақстан Республикасының Денсаулық сақтау, Қазақстан РеспубликасыныңОқу-ағарту, вице-министрлеріне жүктелсін.</w:t>
      </w:r>
    </w:p>
    <w:bookmarkEnd w:id="9"/>
    <w:bookmarkStart w:name="z11" w:id="10"/>
    <w:p>
      <w:pPr>
        <w:spacing w:after="0"/>
        <w:ind w:left="0"/>
        <w:jc w:val="both"/>
      </w:pPr>
      <w:r>
        <w:rPr>
          <w:rFonts w:ascii="Times New Roman"/>
          <w:b w:val="false"/>
          <w:i w:val="false"/>
          <w:color w:val="000000"/>
          <w:sz w:val="28"/>
        </w:rPr>
        <w:t>
      5. Осы бірлескен бұйрық 2023 жылғы 1 шілдеден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 шілдедегі</w:t>
            </w:r>
            <w:r>
              <w:br/>
            </w:r>
            <w:r>
              <w:rPr>
                <w:rFonts w:ascii="Times New Roman"/>
                <w:b w:val="false"/>
                <w:i w:val="false"/>
                <w:color w:val="000000"/>
                <w:sz w:val="20"/>
              </w:rPr>
              <w:t>№ 123,</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190,</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528 Бірлескен бұйрыққа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критерийлері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Әлеуметтік бейімсіздікке және әлеуметтік депривацияға әкеп соққан қатыгездікпен қараудың бар-жоғын бағалау критерийлері (бұдан әрі – Критерийлер)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әзірленген және адамдарды әлеуметтік бейімсіздікке және әлеуметтік депривацияға әкеп соққанқатыгездікпен қараудан зардап шегушілерге (бұдан әрі – Зардап шегуші) жатқызудың негіздерін айқындайды.</w:t>
      </w:r>
    </w:p>
    <w:bookmarkEnd w:id="13"/>
    <w:bookmarkStart w:name="z16" w:id="14"/>
    <w:p>
      <w:pPr>
        <w:spacing w:after="0"/>
        <w:ind w:left="0"/>
        <w:jc w:val="both"/>
      </w:pPr>
      <w:r>
        <w:rPr>
          <w:rFonts w:ascii="Times New Roman"/>
          <w:b w:val="false"/>
          <w:i w:val="false"/>
          <w:color w:val="000000"/>
          <w:sz w:val="28"/>
        </w:rPr>
        <w:t>
      2. Осы Критерийлерде мынадай түсініктер пайдаланылды:</w:t>
      </w:r>
    </w:p>
    <w:bookmarkEnd w:id="14"/>
    <w:bookmarkStart w:name="z17" w:id="15"/>
    <w:p>
      <w:pPr>
        <w:spacing w:after="0"/>
        <w:ind w:left="0"/>
        <w:jc w:val="both"/>
      </w:pPr>
      <w:r>
        <w:rPr>
          <w:rFonts w:ascii="Times New Roman"/>
          <w:b w:val="false"/>
          <w:i w:val="false"/>
          <w:color w:val="000000"/>
          <w:sz w:val="28"/>
        </w:rPr>
        <w:t>
      1) әлеуметтік бейімсіздікке және әлеуметтік депривацияға әкеп соққан қатыгездікпен қарау – жасалған әрекеттерге катысты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w:t>
      </w:r>
    </w:p>
    <w:bookmarkEnd w:id="15"/>
    <w:bookmarkStart w:name="z18" w:id="16"/>
    <w:p>
      <w:pPr>
        <w:spacing w:after="0"/>
        <w:ind w:left="0"/>
        <w:jc w:val="both"/>
      </w:pPr>
      <w:r>
        <w:rPr>
          <w:rFonts w:ascii="Times New Roman"/>
          <w:b w:val="false"/>
          <w:i w:val="false"/>
          <w:color w:val="000000"/>
          <w:sz w:val="28"/>
        </w:rPr>
        <w:t>
      2) зардап шегуші – оған қатысты әлеуметтік бейімсіздікке және әлеуметтік депривацияға әкеп соққан қатыгездікпен қараудың нысанына қарамастан, ол жасалған жеке адам;</w:t>
      </w:r>
    </w:p>
    <w:bookmarkEnd w:id="16"/>
    <w:bookmarkStart w:name="z19" w:id="17"/>
    <w:p>
      <w:pPr>
        <w:spacing w:after="0"/>
        <w:ind w:left="0"/>
        <w:jc w:val="both"/>
      </w:pPr>
      <w:r>
        <w:rPr>
          <w:rFonts w:ascii="Times New Roman"/>
          <w:b w:val="false"/>
          <w:i w:val="false"/>
          <w:color w:val="000000"/>
          <w:sz w:val="28"/>
        </w:rPr>
        <w:t>
      3) әлеуметтік бейімсіздік – жеке адамның әлеуметтік ортамен өзара байланысының бұзылуы;</w:t>
      </w:r>
    </w:p>
    <w:bookmarkEnd w:id="17"/>
    <w:bookmarkStart w:name="z20" w:id="18"/>
    <w:p>
      <w:pPr>
        <w:spacing w:after="0"/>
        <w:ind w:left="0"/>
        <w:jc w:val="both"/>
      </w:pPr>
      <w:r>
        <w:rPr>
          <w:rFonts w:ascii="Times New Roman"/>
          <w:b w:val="false"/>
          <w:i w:val="false"/>
          <w:color w:val="000000"/>
          <w:sz w:val="28"/>
        </w:rPr>
        <w:t>
      4) әлеуметтік депривация - адамның (отбасының) негізгі өмірлік қажеттіліктерін өз бетінше қанағаттандыру мүмкіндігін шектеу және (немесе) одан айырылу;</w:t>
      </w:r>
    </w:p>
    <w:bookmarkEnd w:id="18"/>
    <w:bookmarkStart w:name="z21" w:id="19"/>
    <w:p>
      <w:pPr>
        <w:spacing w:after="0"/>
        <w:ind w:left="0"/>
        <w:jc w:val="both"/>
      </w:pPr>
      <w:r>
        <w:rPr>
          <w:rFonts w:ascii="Times New Roman"/>
          <w:b w:val="false"/>
          <w:i w:val="false"/>
          <w:color w:val="000000"/>
          <w:sz w:val="28"/>
        </w:rPr>
        <w:t>
      5) адам саудасының құрбанын сәйкестендіру – осы Критерийлерге сәйкес адам, оның ішінде кәмелетке толмағандар саудасымен, оларды пайдаланудың өзге де түрлерімен байланысты іс-қимылдар, сондай-ақ адамдарды ұрлау салдарынан әлеуметтік бейімсіздікке және әлеуметтік депривацияға әкеп соққан қатыгездікпен қараудан зардап шеккендерге адамды жатқызу.</w:t>
      </w:r>
    </w:p>
    <w:bookmarkEnd w:id="19"/>
    <w:bookmarkStart w:name="z22" w:id="20"/>
    <w:p>
      <w:pPr>
        <w:spacing w:after="0"/>
        <w:ind w:left="0"/>
        <w:jc w:val="left"/>
      </w:pPr>
      <w:r>
        <w:rPr>
          <w:rFonts w:ascii="Times New Roman"/>
          <w:b/>
          <w:i w:val="false"/>
          <w:color w:val="000000"/>
        </w:rPr>
        <w:t xml:space="preserve"> 2-тарау. Әлеуметтік бейімсіздікке және әлеуметтік депривацияға әкеп соққан қатыгездікпен қараудың бар-жоғын бағалау</w:t>
      </w:r>
    </w:p>
    <w:bookmarkEnd w:id="20"/>
    <w:bookmarkStart w:name="z23" w:id="21"/>
    <w:p>
      <w:pPr>
        <w:spacing w:after="0"/>
        <w:ind w:left="0"/>
        <w:jc w:val="both"/>
      </w:pPr>
      <w:r>
        <w:rPr>
          <w:rFonts w:ascii="Times New Roman"/>
          <w:b w:val="false"/>
          <w:i w:val="false"/>
          <w:color w:val="000000"/>
          <w:sz w:val="28"/>
        </w:rPr>
        <w:t>
      3. Әлеуметтік бейімсіздікке және әлеуметтік депривацияға әкеп соққан қатыгез қарым-қатынасқа ұшырадым деп мәлімдеген адам сәйкестендіру жүргізуге уәкілетті адамның және қажет болған жағдайда аудармашының жынысын таңдайды.</w:t>
      </w:r>
    </w:p>
    <w:bookmarkEnd w:id="21"/>
    <w:p>
      <w:pPr>
        <w:spacing w:after="0"/>
        <w:ind w:left="0"/>
        <w:jc w:val="both"/>
      </w:pPr>
      <w:r>
        <w:rPr>
          <w:rFonts w:ascii="Times New Roman"/>
          <w:b w:val="false"/>
          <w:i w:val="false"/>
          <w:color w:val="000000"/>
          <w:sz w:val="28"/>
        </w:rPr>
        <w:t>
      Кәмелетке толмаған адамды сәйкестендіру заңды өкілдерінің, ал олар болмаған кезде – жақын туыстарының және (немесе) қорғаншылық және қамқоршылық жөніндегі функцияларды жүзеге асыратын органдарының қатысуымен жүргізіледі.</w:t>
      </w:r>
    </w:p>
    <w:p>
      <w:pPr>
        <w:spacing w:after="0"/>
        <w:ind w:left="0"/>
        <w:jc w:val="both"/>
      </w:pPr>
      <w:r>
        <w:rPr>
          <w:rFonts w:ascii="Times New Roman"/>
          <w:b w:val="false"/>
          <w:i w:val="false"/>
          <w:color w:val="000000"/>
          <w:sz w:val="28"/>
        </w:rPr>
        <w:t>
      Өтініш жасаған адамды сәйкестендіруді халықты әлеуметтік қорғау және жұмыспен қамту саласындағы бағытты айқындайтын аудандардың, облыстық, республикалық маңызы бар қалалардың, астананың жергілікті атқарушы органымен (бұдан әрі – уәкілетті орган) бірлесіп, арнаулы әлеуметтік қызметтерді ұсынатын субъект жүргізеді.</w:t>
      </w:r>
    </w:p>
    <w:p>
      <w:pPr>
        <w:spacing w:after="0"/>
        <w:ind w:left="0"/>
        <w:jc w:val="both"/>
      </w:pPr>
      <w:r>
        <w:rPr>
          <w:rFonts w:ascii="Times New Roman"/>
          <w:b w:val="false"/>
          <w:i w:val="false"/>
          <w:color w:val="000000"/>
          <w:sz w:val="28"/>
        </w:rPr>
        <w:t>
      Ішкі істер органдары құқық бұзушылықты анықтаған (тапқан) жағдайда адамды сәйкестендіруді арнаулы әлеуметтік қызметтерді ұсынатын субъектімен және уәкілетті органмен бірлесіп, ішкі істер органдары жүргізеді.</w:t>
      </w:r>
    </w:p>
    <w:p>
      <w:pPr>
        <w:spacing w:after="0"/>
        <w:ind w:left="0"/>
        <w:jc w:val="both"/>
      </w:pPr>
      <w:r>
        <w:rPr>
          <w:rFonts w:ascii="Times New Roman"/>
          <w:b w:val="false"/>
          <w:i w:val="false"/>
          <w:color w:val="000000"/>
          <w:sz w:val="28"/>
        </w:rPr>
        <w:t>
      Адамды денсаулық сақтау немесе білім ұйымдары анықтаған жағдайда ішкі істер органдарына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24.09.2024 </w:t>
      </w:r>
      <w:r>
        <w:rPr>
          <w:rFonts w:ascii="Times New Roman"/>
          <w:b w:val="false"/>
          <w:i w:val="false"/>
          <w:color w:val="000000"/>
          <w:sz w:val="28"/>
        </w:rPr>
        <w:t>№ 719</w:t>
      </w:r>
      <w:r>
        <w:rPr>
          <w:rFonts w:ascii="Times New Roman"/>
          <w:b w:val="false"/>
          <w:i w:val="false"/>
          <w:color w:val="ff0000"/>
          <w:sz w:val="28"/>
        </w:rPr>
        <w:t>, ҚР Денсаулық сақтау министрінің 30.09.2024 № 76, ҚР Еңбек және халықты әлеуметтік қорғау министрінің 25.09.2024 № 385 және ҚР Оқу-ағарту министрінің м.а. 25.09.2024 № 273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4.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22"/>
    <w:p>
      <w:pPr>
        <w:spacing w:after="0"/>
        <w:ind w:left="0"/>
        <w:jc w:val="both"/>
      </w:pPr>
      <w:r>
        <w:rPr>
          <w:rFonts w:ascii="Times New Roman"/>
          <w:b w:val="false"/>
          <w:i w:val="false"/>
          <w:color w:val="000000"/>
          <w:sz w:val="28"/>
        </w:rPr>
        <w:t>
      1-блок - күш көрсету зорлық-зомбылығы;</w:t>
      </w:r>
    </w:p>
    <w:p>
      <w:pPr>
        <w:spacing w:after="0"/>
        <w:ind w:left="0"/>
        <w:jc w:val="both"/>
      </w:pPr>
      <w:r>
        <w:rPr>
          <w:rFonts w:ascii="Times New Roman"/>
          <w:b w:val="false"/>
          <w:i w:val="false"/>
          <w:color w:val="000000"/>
          <w:sz w:val="28"/>
        </w:rPr>
        <w:t>
      2-блок - психологиялық зорлық-зомбылық;</w:t>
      </w:r>
    </w:p>
    <w:p>
      <w:pPr>
        <w:spacing w:after="0"/>
        <w:ind w:left="0"/>
        <w:jc w:val="both"/>
      </w:pPr>
      <w:r>
        <w:rPr>
          <w:rFonts w:ascii="Times New Roman"/>
          <w:b w:val="false"/>
          <w:i w:val="false"/>
          <w:color w:val="000000"/>
          <w:sz w:val="28"/>
        </w:rPr>
        <w:t>
      3-блок - экономикалық зорлық-зомбылық;</w:t>
      </w:r>
    </w:p>
    <w:p>
      <w:pPr>
        <w:spacing w:after="0"/>
        <w:ind w:left="0"/>
        <w:jc w:val="both"/>
      </w:pPr>
      <w:r>
        <w:rPr>
          <w:rFonts w:ascii="Times New Roman"/>
          <w:b w:val="false"/>
          <w:i w:val="false"/>
          <w:color w:val="000000"/>
          <w:sz w:val="28"/>
        </w:rPr>
        <w:t>
      4-блок - сексуалдық зорлық-зомбылық.</w:t>
      </w:r>
    </w:p>
    <w:p>
      <w:pPr>
        <w:spacing w:after="0"/>
        <w:ind w:left="0"/>
        <w:jc w:val="both"/>
      </w:pPr>
      <w:r>
        <w:rPr>
          <w:rFonts w:ascii="Times New Roman"/>
          <w:b w:val="false"/>
          <w:i w:val="false"/>
          <w:color w:val="000000"/>
          <w:sz w:val="28"/>
        </w:rPr>
        <w:t>
      Өтініш жасаған адамды сәйкестендіруді уәкілетті органмен бірлесіп, арнаулы әлеуметтік қызметтерді ұсынатын субъект жүргізеді.</w:t>
      </w:r>
    </w:p>
    <w:p>
      <w:pPr>
        <w:spacing w:after="0"/>
        <w:ind w:left="0"/>
        <w:jc w:val="both"/>
      </w:pPr>
      <w:r>
        <w:rPr>
          <w:rFonts w:ascii="Times New Roman"/>
          <w:b w:val="false"/>
          <w:i w:val="false"/>
          <w:color w:val="000000"/>
          <w:sz w:val="28"/>
        </w:rPr>
        <w:t>
      Ішкі істер органдары тұрмыстық зорлық-зомбылық саласындағы құқық бұзушылықтарды анықтаған (тапқан) жағдайда адамды сәйкестендіруді арнаулы әлеуметтік қызметтерді ұсынатын субъектімен және уәкілетті органмен бірлесіп, ішкі істер органдары жүргізеді.</w:t>
      </w:r>
    </w:p>
    <w:p>
      <w:pPr>
        <w:spacing w:after="0"/>
        <w:ind w:left="0"/>
        <w:jc w:val="both"/>
      </w:pPr>
      <w:r>
        <w:rPr>
          <w:rFonts w:ascii="Times New Roman"/>
          <w:b w:val="false"/>
          <w:i w:val="false"/>
          <w:color w:val="000000"/>
          <w:sz w:val="28"/>
        </w:rPr>
        <w:t>
      Адамды денсаулық сақтау немесе білім ұйымдары анықтаған жағдайда ішкі істер органдарына хабарланады.</w:t>
      </w:r>
    </w:p>
    <w:bookmarkStart w:name="z25" w:id="23"/>
    <w:p>
      <w:pPr>
        <w:spacing w:after="0"/>
        <w:ind w:left="0"/>
        <w:jc w:val="both"/>
      </w:pPr>
      <w:r>
        <w:rPr>
          <w:rFonts w:ascii="Times New Roman"/>
          <w:b w:val="false"/>
          <w:i w:val="false"/>
          <w:color w:val="000000"/>
          <w:sz w:val="28"/>
        </w:rPr>
        <w:t xml:space="preserve">
      5.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баллдар беріледі, олардың қосындысы бойынша адам зардап шеккендер қатарына жататыны айқындалады.</w:t>
      </w:r>
    </w:p>
    <w:bookmarkEnd w:id="23"/>
    <w:bookmarkStart w:name="z26" w:id="24"/>
    <w:p>
      <w:pPr>
        <w:spacing w:after="0"/>
        <w:ind w:left="0"/>
        <w:jc w:val="both"/>
      </w:pPr>
      <w:r>
        <w:rPr>
          <w:rFonts w:ascii="Times New Roman"/>
          <w:b w:val="false"/>
          <w:i w:val="false"/>
          <w:color w:val="000000"/>
          <w:sz w:val="28"/>
        </w:rPr>
        <w:t>
      6. Егер блоктардың бірі бойынша баллдардың қосындысы 5 және одан жоғары баллды құраса, адам тұрмыстық зорлық-зомбылықпен байланысты әрекеттердің нәтижесінде зардап шеккен деп танылады.</w:t>
      </w:r>
    </w:p>
    <w:bookmarkEnd w:id="24"/>
    <w:p>
      <w:pPr>
        <w:spacing w:after="0"/>
        <w:ind w:left="0"/>
        <w:jc w:val="both"/>
      </w:pPr>
      <w:r>
        <w:rPr>
          <w:rFonts w:ascii="Times New Roman"/>
          <w:b w:val="false"/>
          <w:i w:val="false"/>
          <w:color w:val="000000"/>
          <w:sz w:val="28"/>
        </w:rPr>
        <w:t>
      Егер өтініш жасаған адам тұрмыстық зорлық-зомбылық құрбаны болып сәйкестендірілген жағдайда, онда арнаулы әлеуметтік қызметтер ұсынатын субъект бір жұмыс күні ішінде бағалау парағын оның арызымен бірге арнаулы әлеуметтік қызметтер ұсынуға рұқсат алу үшін уәкілетті органға, ал кәмелетке толмаған сәйкестендірілген жағдайда – қорғаншылық немесе қамқоршылық жөніндегі функцияларды жүзеге асыратын органға жолдайды.</w:t>
      </w:r>
    </w:p>
    <w:p>
      <w:pPr>
        <w:spacing w:after="0"/>
        <w:ind w:left="0"/>
        <w:jc w:val="both"/>
      </w:pPr>
      <w:r>
        <w:rPr>
          <w:rFonts w:ascii="Times New Roman"/>
          <w:b w:val="false"/>
          <w:i w:val="false"/>
          <w:color w:val="000000"/>
          <w:sz w:val="28"/>
        </w:rPr>
        <w:t>
      Егер өтініш жасаған адам тұрмыстық зорлық-зомбылықтың құрбаны болып сәйкестендірілмеген жағдайда, онда оған арнаулы әлеуметтік қызметтер ұсынудан бас тартылады.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өтініш жасаған адам әкімшілік актіні қабылдаумен байланысты әкімшілік әрекетке (әрекетсіздікке) шағымдануға құқылы.</w:t>
      </w:r>
    </w:p>
    <w:bookmarkStart w:name="z27" w:id="25"/>
    <w:p>
      <w:pPr>
        <w:spacing w:after="0"/>
        <w:ind w:left="0"/>
        <w:jc w:val="both"/>
      </w:pPr>
      <w:r>
        <w:rPr>
          <w:rFonts w:ascii="Times New Roman"/>
          <w:b w:val="false"/>
          <w:i w:val="false"/>
          <w:color w:val="000000"/>
          <w:sz w:val="28"/>
        </w:rPr>
        <w:t>
      7.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адамға қатысты жасалған әрекеттер мынадай блоктар бойынша топтастырылады:</w:t>
      </w:r>
    </w:p>
    <w:bookmarkEnd w:id="25"/>
    <w:p>
      <w:pPr>
        <w:spacing w:after="0"/>
        <w:ind w:left="0"/>
        <w:jc w:val="both"/>
      </w:pPr>
      <w:r>
        <w:rPr>
          <w:rFonts w:ascii="Times New Roman"/>
          <w:b w:val="false"/>
          <w:i w:val="false"/>
          <w:color w:val="000000"/>
          <w:sz w:val="28"/>
        </w:rPr>
        <w:t>
      1-блок - адамды, оның ішінде кәмелетке толмағандарды саудаға салудың, оларды пайдаланудың өзге де түрлерінің, сондай-ақ адам ұрлаудың мақсаты;</w:t>
      </w:r>
    </w:p>
    <w:p>
      <w:pPr>
        <w:spacing w:after="0"/>
        <w:ind w:left="0"/>
        <w:jc w:val="both"/>
      </w:pPr>
      <w:r>
        <w:rPr>
          <w:rFonts w:ascii="Times New Roman"/>
          <w:b w:val="false"/>
          <w:i w:val="false"/>
          <w:color w:val="000000"/>
          <w:sz w:val="28"/>
        </w:rPr>
        <w:t>
      2-блок - адамға қатысты жасалған әрекеттер;</w:t>
      </w:r>
    </w:p>
    <w:p>
      <w:pPr>
        <w:spacing w:after="0"/>
        <w:ind w:left="0"/>
        <w:jc w:val="both"/>
      </w:pPr>
      <w:r>
        <w:rPr>
          <w:rFonts w:ascii="Times New Roman"/>
          <w:b w:val="false"/>
          <w:i w:val="false"/>
          <w:color w:val="000000"/>
          <w:sz w:val="28"/>
        </w:rPr>
        <w:t>
      3-блок - адамға қатысты пайдаланылған құралдар;</w:t>
      </w:r>
    </w:p>
    <w:p>
      <w:pPr>
        <w:spacing w:after="0"/>
        <w:ind w:left="0"/>
        <w:jc w:val="both"/>
      </w:pPr>
      <w:r>
        <w:rPr>
          <w:rFonts w:ascii="Times New Roman"/>
          <w:b w:val="false"/>
          <w:i w:val="false"/>
          <w:color w:val="000000"/>
          <w:sz w:val="28"/>
        </w:rPr>
        <w:t>
      4-блок - адамға келтірілген зиян.</w:t>
      </w:r>
    </w:p>
    <w:p>
      <w:pPr>
        <w:spacing w:after="0"/>
        <w:ind w:left="0"/>
        <w:jc w:val="both"/>
      </w:pPr>
      <w:r>
        <w:rPr>
          <w:rFonts w:ascii="Times New Roman"/>
          <w:b w:val="false"/>
          <w:i w:val="false"/>
          <w:color w:val="000000"/>
          <w:sz w:val="28"/>
        </w:rPr>
        <w:t>
      Өтініш жасаған адамды сәйкестендіруді уәкілетті органмен бірлесіп, арнаулы әлеуметтік қызметтерді ұсынатын субъект жүргізеді.</w:t>
      </w:r>
    </w:p>
    <w:p>
      <w:pPr>
        <w:spacing w:after="0"/>
        <w:ind w:left="0"/>
        <w:jc w:val="both"/>
      </w:pPr>
      <w:r>
        <w:rPr>
          <w:rFonts w:ascii="Times New Roman"/>
          <w:b w:val="false"/>
          <w:i w:val="false"/>
          <w:color w:val="000000"/>
          <w:sz w:val="28"/>
        </w:rPr>
        <w:t>
      Ішкі істер органдары адам саудасымен байланысты қылмыстарды анықтаған (тапқан) жағдайда адамды сәйкестендіруді ішкі істер органдары арнаулы әлеуметтік қызметтерді ұсынатын субъектімен, уәкілетті органмен және коммерциялық емес ұйыммен бірлесіп жүргізеді.</w:t>
      </w:r>
    </w:p>
    <w:p>
      <w:pPr>
        <w:spacing w:after="0"/>
        <w:ind w:left="0"/>
        <w:jc w:val="both"/>
      </w:pPr>
      <w:r>
        <w:rPr>
          <w:rFonts w:ascii="Times New Roman"/>
          <w:b w:val="false"/>
          <w:i w:val="false"/>
          <w:color w:val="000000"/>
          <w:sz w:val="28"/>
        </w:rPr>
        <w:t>
      Адамды денсаулық сақтау немесе білім ұйымдары анықтаған жағдайда ішкі істер органдарына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24.09.2024 </w:t>
      </w:r>
      <w:r>
        <w:rPr>
          <w:rFonts w:ascii="Times New Roman"/>
          <w:b w:val="false"/>
          <w:i w:val="false"/>
          <w:color w:val="000000"/>
          <w:sz w:val="28"/>
        </w:rPr>
        <w:t>№ 719</w:t>
      </w:r>
      <w:r>
        <w:rPr>
          <w:rFonts w:ascii="Times New Roman"/>
          <w:b w:val="false"/>
          <w:i w:val="false"/>
          <w:color w:val="ff0000"/>
          <w:sz w:val="28"/>
        </w:rPr>
        <w:t>, ҚР Денсаулық сақтау министрінің 30.09.2024 № 76, ҚР Еңбек және халықты әлеуметтік қорғау министрінің 25.09.2024 № 385 және ҚР Оқу-ағарту министрінің м.а. 25.09.2024 № 273 (алғаш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8. Қатыгездікпен қараудың бар-жоғына бағалау жүргізу кезінде әрекеттердің әрбір блогы бойынша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баллдар беріледі, олардың қосындысы бойынша адам қатыгез қараудан зардап шеккендер қатарына жататыны айқындалады.</w:t>
      </w:r>
    </w:p>
    <w:bookmarkEnd w:id="26"/>
    <w:bookmarkStart w:name="z29" w:id="27"/>
    <w:p>
      <w:pPr>
        <w:spacing w:after="0"/>
        <w:ind w:left="0"/>
        <w:jc w:val="both"/>
      </w:pPr>
      <w:r>
        <w:rPr>
          <w:rFonts w:ascii="Times New Roman"/>
          <w:b w:val="false"/>
          <w:i w:val="false"/>
          <w:color w:val="000000"/>
          <w:sz w:val="28"/>
        </w:rPr>
        <w:t>
      9. Егер әрбір блок бойынша баллдардың қосындысы 5 және одан жоғары баллды құраса, жалпы нәтижесі 20 және одан жоғары балл болса, адам адамды саудаға салумен, оларды пайдаланудың өзге де түрлерімен, сондай-ақ адамды ұрлаумен байланысты әрекеттердің нәтижесінде зардап шеккен деп танылады.</w:t>
      </w:r>
    </w:p>
    <w:bookmarkEnd w:id="27"/>
    <w:p>
      <w:pPr>
        <w:spacing w:after="0"/>
        <w:ind w:left="0"/>
        <w:jc w:val="both"/>
      </w:pPr>
      <w:r>
        <w:rPr>
          <w:rFonts w:ascii="Times New Roman"/>
          <w:b w:val="false"/>
          <w:i w:val="false"/>
          <w:color w:val="000000"/>
          <w:sz w:val="28"/>
        </w:rPr>
        <w:t>
      Егер әрбір блок бойынша баллдардың қосындысы 5 және одан жоғары баллды құраса, 3-блокты қоспағанда (адамға қатысты пайдаланылған құралдар), жалпы нәтижесі 15 және одан жоғары балл болса, кәмелетке толмаған адам кәмелетке толмағандарды саудаға салумен, оларды пайдаланудың өзге де түрлерімен, сондай-ақ ұрлаумен байланысты әрекеттердің нәтижесінде зардап шеккен деп танылады.</w:t>
      </w:r>
    </w:p>
    <w:bookmarkStart w:name="z30" w:id="28"/>
    <w:p>
      <w:pPr>
        <w:spacing w:after="0"/>
        <w:ind w:left="0"/>
        <w:jc w:val="both"/>
      </w:pPr>
      <w:r>
        <w:rPr>
          <w:rFonts w:ascii="Times New Roman"/>
          <w:b w:val="false"/>
          <w:i w:val="false"/>
          <w:color w:val="000000"/>
          <w:sz w:val="28"/>
        </w:rPr>
        <w:t>
      10. Егер адамды,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басталған және адам жәбірленуші болып танылған жағдайда, оны осы Критерийлерге 2-қосымшаға сәйкес сәйкестендіру талап етілмейді.</w:t>
      </w:r>
    </w:p>
    <w:bookmarkEnd w:id="28"/>
    <w:bookmarkStart w:name="z31" w:id="29"/>
    <w:p>
      <w:pPr>
        <w:spacing w:after="0"/>
        <w:ind w:left="0"/>
        <w:jc w:val="both"/>
      </w:pPr>
      <w:r>
        <w:rPr>
          <w:rFonts w:ascii="Times New Roman"/>
          <w:b w:val="false"/>
          <w:i w:val="false"/>
          <w:color w:val="000000"/>
          <w:sz w:val="28"/>
        </w:rPr>
        <w:t xml:space="preserve">
      11. Қатыгездікпен қараудың бар-жоғын бағалауды жүргізудің қорытындылары бойынша уәкілетті органмен бірлесіп, арнаулы әлеуметтік қызметтерді ұсынатын субъект және, қажет болған жағдайда сәйкестендіруді жүргізетін қорғаншылық немесе қамқоршылық жөніндегі функцияларды жүзеге асыратын ішкі істер органдары осы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есеп жасайды.</w:t>
      </w:r>
    </w:p>
    <w:bookmarkEnd w:id="29"/>
    <w:p>
      <w:pPr>
        <w:spacing w:after="0"/>
        <w:ind w:left="0"/>
        <w:jc w:val="both"/>
      </w:pPr>
      <w:r>
        <w:rPr>
          <w:rFonts w:ascii="Times New Roman"/>
          <w:b w:val="false"/>
          <w:i w:val="false"/>
          <w:color w:val="000000"/>
          <w:sz w:val="28"/>
        </w:rPr>
        <w:t>
      Егер өтініш жасаған адам тұрмыстық зорлық-зомбылық құрбаны болып сәйкестендірілген жағдайда, онда арнаулы әлеуметтік қызметтер ұсынатын субъект бір жұмыс күні ішінде бағалау парағын оның арызымен және есебімен бірге арнаулы әлеуметтік қызметтер ұсынуға рұқсат алу үшін уәкілетті органға, ал кәмелетке толмаған сәйкестендірілген жағдайда – қорғаншылық немесе қамқоршылық жөніндегі функцияларды жүзеге асыратын органға жолдайды.</w:t>
      </w:r>
    </w:p>
    <w:p>
      <w:pPr>
        <w:spacing w:after="0"/>
        <w:ind w:left="0"/>
        <w:jc w:val="both"/>
      </w:pPr>
      <w:r>
        <w:rPr>
          <w:rFonts w:ascii="Times New Roman"/>
          <w:b w:val="false"/>
          <w:i w:val="false"/>
          <w:color w:val="000000"/>
          <w:sz w:val="28"/>
        </w:rPr>
        <w:t>
      Егер өтініш жасаған адам адам саудасы құрбаны болып сәйкестендірілмеген жағдайда, онда оған арнаулы әлеуметтік қызметтер ұсынудан бас тартылады.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сәйкес өтініш жасаған адам әкімшілік актіні қабылдаумен байланысты әкімшілік әрекетке (әрекетсіздікке)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бұйрығымен </w:t>
            </w:r>
            <w:r>
              <w:br/>
            </w:r>
            <w:r>
              <w:rPr>
                <w:rFonts w:ascii="Times New Roman"/>
                <w:b w:val="false"/>
                <w:i w:val="false"/>
                <w:color w:val="000000"/>
                <w:sz w:val="20"/>
              </w:rPr>
              <w:t xml:space="preserve">бекітілген Әлеуметтік </w:t>
            </w:r>
            <w:r>
              <w:br/>
            </w:r>
            <w:r>
              <w:rPr>
                <w:rFonts w:ascii="Times New Roman"/>
                <w:b w:val="false"/>
                <w:i w:val="false"/>
                <w:color w:val="000000"/>
                <w:sz w:val="20"/>
              </w:rPr>
              <w:t xml:space="preserve">бейімсіздікке және әлеуметтік </w:t>
            </w:r>
            <w:r>
              <w:br/>
            </w:r>
            <w:r>
              <w:rPr>
                <w:rFonts w:ascii="Times New Roman"/>
                <w:b w:val="false"/>
                <w:i w:val="false"/>
                <w:color w:val="000000"/>
                <w:sz w:val="20"/>
              </w:rPr>
              <w:t xml:space="preserve">депривацияға әкеп соққан </w:t>
            </w:r>
            <w:r>
              <w:br/>
            </w:r>
            <w:r>
              <w:rPr>
                <w:rFonts w:ascii="Times New Roman"/>
                <w:b w:val="false"/>
                <w:i w:val="false"/>
                <w:color w:val="000000"/>
                <w:sz w:val="20"/>
              </w:rPr>
              <w:t xml:space="preserve">қатыгездікпен қараудың </w:t>
            </w:r>
            <w:r>
              <w:br/>
            </w:r>
            <w:r>
              <w:rPr>
                <w:rFonts w:ascii="Times New Roman"/>
                <w:b w:val="false"/>
                <w:i w:val="false"/>
                <w:color w:val="000000"/>
                <w:sz w:val="20"/>
              </w:rPr>
              <w:t>бар-жоғын бағалау</w:t>
            </w:r>
            <w:r>
              <w:br/>
            </w:r>
            <w:r>
              <w:rPr>
                <w:rFonts w:ascii="Times New Roman"/>
                <w:b w:val="false"/>
                <w:i w:val="false"/>
                <w:color w:val="000000"/>
                <w:sz w:val="20"/>
              </w:rPr>
              <w:t>критерийлеріне</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Тұрмыстық зорлық-зомбылық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0"/>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26.12.2024 </w:t>
      </w:r>
      <w:r>
        <w:rPr>
          <w:rFonts w:ascii="Times New Roman"/>
          <w:b w:val="false"/>
          <w:i w:val="false"/>
          <w:color w:val="ff0000"/>
          <w:sz w:val="28"/>
        </w:rPr>
        <w:t>№ 1021</w:t>
      </w:r>
      <w:r>
        <w:rPr>
          <w:rFonts w:ascii="Times New Roman"/>
          <w:b w:val="false"/>
          <w:i w:val="false"/>
          <w:color w:val="ff0000"/>
          <w:sz w:val="28"/>
        </w:rPr>
        <w:t>, ҚР Денсаулық сақтау министрінің 06.01.2025 № 1, ҚР Еңбек және халықты әлеуметтік қорғау министрінің 30.12.2024 № 510 және ҚР Оқу-ағарту министрінің 31.12.2024 № 375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қорқыту, қорлау, қорқыту, бопсалау, қудалау және адамның жағымсыз эмоционалдық реакциясы мен жан ауруын тудыратын басқа әрекеттер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жәбiрленушiнi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көзінше тұрмыстық зорлық-зомбылық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үйінен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құрбанға немесе басқа адамдарға күш қолданып немесе оны қолданбақшы болып қорқытып не құрбандар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соққы беру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w:t>
            </w:r>
            <w:r>
              <w:br/>
            </w:r>
            <w:r>
              <w:rPr>
                <w:rFonts w:ascii="Times New Roman"/>
                <w:b w:val="false"/>
                <w:i w:val="false"/>
                <w:color w:val="000000"/>
                <w:sz w:val="20"/>
              </w:rPr>
              <w:t>бекітілген Әлеуметтік</w:t>
            </w:r>
            <w:r>
              <w:br/>
            </w:r>
            <w:r>
              <w:rPr>
                <w:rFonts w:ascii="Times New Roman"/>
                <w:b w:val="false"/>
                <w:i w:val="false"/>
                <w:color w:val="000000"/>
                <w:sz w:val="20"/>
              </w:rPr>
              <w:t>бейімсіздікке және әлеуметтік</w:t>
            </w:r>
            <w:r>
              <w:br/>
            </w:r>
            <w:r>
              <w:rPr>
                <w:rFonts w:ascii="Times New Roman"/>
                <w:b w:val="false"/>
                <w:i w:val="false"/>
                <w:color w:val="000000"/>
                <w:sz w:val="20"/>
              </w:rPr>
              <w:t>депривацияға әкеп соққан</w:t>
            </w:r>
            <w:r>
              <w:br/>
            </w:r>
            <w:r>
              <w:rPr>
                <w:rFonts w:ascii="Times New Roman"/>
                <w:b w:val="false"/>
                <w:i w:val="false"/>
                <w:color w:val="000000"/>
                <w:sz w:val="20"/>
              </w:rPr>
              <w:t>қатыгездікпен қараудың</w:t>
            </w:r>
            <w:r>
              <w:br/>
            </w:r>
            <w:r>
              <w:rPr>
                <w:rFonts w:ascii="Times New Roman"/>
                <w:b w:val="false"/>
                <w:i w:val="false"/>
                <w:color w:val="000000"/>
                <w:sz w:val="20"/>
              </w:rPr>
              <w:t>бар-жоғын бағалау</w:t>
            </w:r>
            <w:r>
              <w:br/>
            </w:r>
            <w:r>
              <w:rPr>
                <w:rFonts w:ascii="Times New Roman"/>
                <w:b w:val="false"/>
                <w:i w:val="false"/>
                <w:color w:val="000000"/>
                <w:sz w:val="20"/>
              </w:rPr>
              <w:t>критерийлеріне</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Адамды, оның ішінде кәмелетке толмағандарды саудаға салу, оларды пайдаланудың өзге де түрлері, сондай-ақ адамдарды ұрлау кезінде әлеуметтік бейімсіздікке және әлеуметтік депривацияға әкеп соққан қатыгездікпен қараудың бар-жоғын бағалау кезінде баллдар беру</w:t>
      </w:r>
    </w:p>
    <w:bookmarkEnd w:id="31"/>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24.09.2024 </w:t>
      </w:r>
      <w:r>
        <w:rPr>
          <w:rFonts w:ascii="Times New Roman"/>
          <w:b w:val="false"/>
          <w:i w:val="false"/>
          <w:color w:val="ff0000"/>
          <w:sz w:val="28"/>
        </w:rPr>
        <w:t>№ 719</w:t>
      </w:r>
      <w:r>
        <w:rPr>
          <w:rFonts w:ascii="Times New Roman"/>
          <w:b w:val="false"/>
          <w:i w:val="false"/>
          <w:color w:val="ff0000"/>
          <w:sz w:val="28"/>
        </w:rPr>
        <w:t>, ҚР Денсаулық сақтау министрінің 30.09.2024 № 76, ҚР Еңбек және халықты әлеуметтік қорғау министрінің 25.09.2024 № 385 және ҚР Оқу-ағарту министрінің м.а. 25.09.2024 № 273 (алғаш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шекті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салудың, оларды пайдаланудың өзге де түрлерінің, сондай-ақ адамдарды ұрлаудыңмақсаты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пайдалану мақсатында адамды саудаға салу/сексуалдық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 / 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Баланы/қызды заңсыз асырап алу мақсатында кәмелетке толмаған балаларды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мақсатында адамды саудаға салу/азғырып көндiру, тасымалдау, беру, жасыру, алу, сондай-ақ құқыққа қарсы іс-әрекет жасауға мәжбүрлеу мақсатында өзге де іс-әрекеттер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не қандай да бір жаза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басқа адамның жезөкшелікпен айналысуын немесе ол көрсететін өзге де сексуалдық сипаттағы қызметтерді пайдалануы деп адамды жезөкшелікпен айналысуға немесе алынған кірістерді немесе олардың бір бөлігін иемдену мақсатында, сол сияқты кінәлінің осы мақсатты көздемей,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құқыққа қарсы іс-әрекет жасауға мәжбүрлеуі,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шегушініқандайдабіржұмыстардынемесеқандайдабірқызметті, соныңішінде, егероныпайдаланумақсатыменбайланыстыболса, құқыққақайшықызметтіатқаруғакелісуінеқолжеткізу.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 адамдыпайдаланумақсатындабіржерденекіншіжерге, соныңішіндебірелдімекенніңішіндеоныңорнынауыстыруғабайланыстықасақанажасалатыніс-әрекет.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шегушініқұқыққорғауоргандарынан, туыстарыменбасқаадамдарданжасыру.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оны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өзге де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Психикасының бұзылуын немесе дәрменсiз күйін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 алып қою, жасыру 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денсаулықтың ұзақ уақытқа бұзылуына әкеп соққан денсаулыққа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көруден, тiлден, естуден қандай да болсын органнан айырылуға немесе органның қызметiн жоғалтуға немесе бет-әлпетiнiң қалпына келтiргiсiз бұзылуына әкеп соққан денсаулыққа зиян келтiру, сондай-ақ денсаулықтың бұзылуын тудырған не түсiк тастауға, психикасын бұзуға, есiрткiмен немесе уытты умен ауыруға душар еткен денсаулыққа өзге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w:t>
            </w:r>
            <w:r>
              <w:br/>
            </w:r>
            <w:r>
              <w:rPr>
                <w:rFonts w:ascii="Times New Roman"/>
                <w:b w:val="false"/>
                <w:i w:val="false"/>
                <w:color w:val="000000"/>
                <w:sz w:val="20"/>
              </w:rPr>
              <w:t>бекітілген Әлеуметтік</w:t>
            </w:r>
            <w:r>
              <w:br/>
            </w:r>
            <w:r>
              <w:rPr>
                <w:rFonts w:ascii="Times New Roman"/>
                <w:b w:val="false"/>
                <w:i w:val="false"/>
                <w:color w:val="000000"/>
                <w:sz w:val="20"/>
              </w:rPr>
              <w:t>бейімсіздікке және әлеуметтік</w:t>
            </w:r>
            <w:r>
              <w:br/>
            </w:r>
            <w:r>
              <w:rPr>
                <w:rFonts w:ascii="Times New Roman"/>
                <w:b w:val="false"/>
                <w:i w:val="false"/>
                <w:color w:val="000000"/>
                <w:sz w:val="20"/>
              </w:rPr>
              <w:t>депривацияға әкеп соққан</w:t>
            </w:r>
            <w:r>
              <w:br/>
            </w:r>
            <w:r>
              <w:rPr>
                <w:rFonts w:ascii="Times New Roman"/>
                <w:b w:val="false"/>
                <w:i w:val="false"/>
                <w:color w:val="000000"/>
                <w:sz w:val="20"/>
              </w:rPr>
              <w:t>қатыгездікпен қараудың</w:t>
            </w:r>
            <w:r>
              <w:br/>
            </w:r>
            <w:r>
              <w:rPr>
                <w:rFonts w:ascii="Times New Roman"/>
                <w:b w:val="false"/>
                <w:i w:val="false"/>
                <w:color w:val="000000"/>
                <w:sz w:val="20"/>
              </w:rPr>
              <w:t>бар-жоғын бағалау</w:t>
            </w:r>
            <w:r>
              <w:br/>
            </w:r>
            <w:r>
              <w:rPr>
                <w:rFonts w:ascii="Times New Roman"/>
                <w:b w:val="false"/>
                <w:i w:val="false"/>
                <w:color w:val="000000"/>
                <w:sz w:val="20"/>
              </w:rPr>
              <w:t>критерийлеріне</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w:t>
      </w:r>
    </w:p>
    <w:bookmarkEnd w:id="32"/>
    <w:p>
      <w:pPr>
        <w:spacing w:after="0"/>
        <w:ind w:left="0"/>
        <w:jc w:val="both"/>
      </w:pPr>
      <w:r>
        <w:rPr>
          <w:rFonts w:ascii="Times New Roman"/>
          <w:b w:val="false"/>
          <w:i w:val="false"/>
          <w:color w:val="000000"/>
          <w:sz w:val="28"/>
        </w:rPr>
        <w:t>
      1. Тегі __________________________</w:t>
      </w:r>
    </w:p>
    <w:p>
      <w:pPr>
        <w:spacing w:after="0"/>
        <w:ind w:left="0"/>
        <w:jc w:val="both"/>
      </w:pPr>
      <w:r>
        <w:rPr>
          <w:rFonts w:ascii="Times New Roman"/>
          <w:b w:val="false"/>
          <w:i w:val="false"/>
          <w:color w:val="000000"/>
          <w:sz w:val="28"/>
        </w:rPr>
        <w:t>
      2. Аты ______________________________</w:t>
      </w:r>
    </w:p>
    <w:p>
      <w:pPr>
        <w:spacing w:after="0"/>
        <w:ind w:left="0"/>
        <w:jc w:val="both"/>
      </w:pPr>
      <w:r>
        <w:rPr>
          <w:rFonts w:ascii="Times New Roman"/>
          <w:b w:val="false"/>
          <w:i w:val="false"/>
          <w:color w:val="000000"/>
          <w:sz w:val="28"/>
        </w:rPr>
        <w:t>
      3. Әкесінің аты (бар болса) __________________________</w:t>
      </w:r>
    </w:p>
    <w:p>
      <w:pPr>
        <w:spacing w:after="0"/>
        <w:ind w:left="0"/>
        <w:jc w:val="both"/>
      </w:pPr>
      <w:r>
        <w:rPr>
          <w:rFonts w:ascii="Times New Roman"/>
          <w:b w:val="false"/>
          <w:i w:val="false"/>
          <w:color w:val="000000"/>
          <w:sz w:val="28"/>
        </w:rPr>
        <w:t>
      4. Күні және уақыты _______________________</w:t>
      </w:r>
    </w:p>
    <w:p>
      <w:pPr>
        <w:spacing w:after="0"/>
        <w:ind w:left="0"/>
        <w:jc w:val="both"/>
      </w:pPr>
      <w:r>
        <w:rPr>
          <w:rFonts w:ascii="Times New Roman"/>
          <w:b w:val="false"/>
          <w:i w:val="false"/>
          <w:color w:val="000000"/>
          <w:sz w:val="28"/>
        </w:rPr>
        <w:t>
      5. Жүргізілген орны (мекеменің атауы және мекенжайы) _____________________________</w:t>
      </w:r>
    </w:p>
    <w:p>
      <w:pPr>
        <w:spacing w:after="0"/>
        <w:ind w:left="0"/>
        <w:jc w:val="both"/>
      </w:pPr>
      <w:r>
        <w:rPr>
          <w:rFonts w:ascii="Times New Roman"/>
          <w:b w:val="false"/>
          <w:i w:val="false"/>
          <w:color w:val="000000"/>
          <w:sz w:val="28"/>
        </w:rPr>
        <w:t>
      6. Мән-жайлар (сәйкестендіру уақытында болған, мысалы ұйымдар қызметкерлерінің болуы, алып жүрушілер) және фактіге қатысты ақпарат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Оның сауалнамасы негізінде зардап шегушіге не болғаны туралы ақпарат (болжалды қатыгездікпен қарау әдістерін, болжалды қатыгездікпен қарауды қолдану уақытын және физикалық немесе психологиялық жай-күйіне келіп түскен шағымдарды қоса алғанда)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8. Адамды сәйкестендіруге уәкілеттінің тегі, аты, әкесінің аты (бар болса), қолы _______________________________________</w:t>
      </w:r>
    </w:p>
    <w:p>
      <w:pPr>
        <w:spacing w:after="0"/>
        <w:ind w:left="0"/>
        <w:jc w:val="both"/>
      </w:pPr>
      <w:r>
        <w:rPr>
          <w:rFonts w:ascii="Times New Roman"/>
          <w:b w:val="false"/>
          <w:i w:val="false"/>
          <w:color w:val="000000"/>
          <w:sz w:val="28"/>
        </w:rPr>
        <w:t xml:space="preserve">
      9. Адам саудасының құрбаны болып сәйкестендірілген адамның дербес деректері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қорғалуға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