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7f90" w14:textId="22a7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Орындаушыларға және фонограммалар шығарушыларға берілетін сыйақының ең төмен мөлшерлемелерін бекiту туралы</w:t>
      </w:r>
    </w:p>
    <w:p>
      <w:pPr>
        <w:spacing w:after="0"/>
        <w:ind w:left="0"/>
        <w:jc w:val="both"/>
      </w:pPr>
      <w:r>
        <w:rPr>
          <w:rFonts w:ascii="Times New Roman"/>
          <w:b w:val="false"/>
          <w:i w:val="false"/>
          <w:color w:val="000000"/>
          <w:sz w:val="28"/>
        </w:rPr>
        <w:t>Қазақстан Республикасы Әділет министрінің 2023 жылғы 22 маусымдағы № 401 бұйрығы. Қазақстан Республикасының Әділет министрлігінде 2023 жылғы 22 маусымда № 32873 болып тіркелді.</w:t>
      </w:r>
    </w:p>
    <w:p>
      <w:pPr>
        <w:spacing w:after="0"/>
        <w:ind w:left="0"/>
        <w:jc w:val="both"/>
      </w:pPr>
      <w:bookmarkStart w:name="z1" w:id="0"/>
      <w:r>
        <w:rPr>
          <w:rFonts w:ascii="Times New Roman"/>
          <w:b w:val="false"/>
          <w:i w:val="false"/>
          <w:color w:val="000000"/>
          <w:sz w:val="28"/>
        </w:rPr>
        <w:t xml:space="preserve">
      "Авторлық құқық және сабақтас құқықтар туралы" Қазақстан Республикасы Заңының </w:t>
      </w:r>
      <w:r>
        <w:rPr>
          <w:rFonts w:ascii="Times New Roman"/>
          <w:b w:val="false"/>
          <w:i w:val="false"/>
          <w:color w:val="000000"/>
          <w:sz w:val="28"/>
        </w:rPr>
        <w:t>40-2-бабына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берiліп отырған орындаушыларға және фонограммалар шығарушыларға берілетін сыйақының ең төмен </w:t>
      </w:r>
      <w:r>
        <w:rPr>
          <w:rFonts w:ascii="Times New Roman"/>
          <w:b w:val="false"/>
          <w:i w:val="false"/>
          <w:color w:val="000000"/>
          <w:sz w:val="28"/>
        </w:rPr>
        <w:t>мөлшерлемелері</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401 Бұйрыққа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Орындаушыларға және фонограммалар шығарушыларға берілетін сыйақының ең төмен мөлшерлемелері</w:t>
      </w:r>
    </w:p>
    <w:bookmarkEnd w:id="7"/>
    <w:p>
      <w:pPr>
        <w:spacing w:after="0"/>
        <w:ind w:left="0"/>
        <w:jc w:val="both"/>
      </w:pPr>
      <w:r>
        <w:rPr>
          <w:rFonts w:ascii="Times New Roman"/>
          <w:b w:val="false"/>
          <w:i w:val="false"/>
          <w:color w:val="ff0000"/>
          <w:sz w:val="28"/>
        </w:rPr>
        <w:t xml:space="preserve">
      Ескерту. Қосымшаға өзгеріс енгізілді - ҚР Әділет министрінің 28.01.2026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Пайдаланудың түрі, орны, талаптары, пайдаланушылар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Сыйақының ең төмен мөлшерлемелері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кіру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кіру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Дәмханалар, барлар (айына әрбір отыратын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(айына әрбір отыратын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қоғамдық тамақтандыру объектілері (айына әрбір отыратын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клубтар (айына әрбір отыратын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сатудан түскен кірістен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және басқа да ойын мекемелері (айына әрбір отыратын орынға)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ойын-сауық орталықтары, кешендер (айына дыбыстандырылатын алаңның әрбір шаршы метрі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 орталықтары, кешендері (айына дыбыстандырылатын алаңның әрбір шаршы метрі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Жәрмеңкелер, көрмелер, сән көрсетулер, сұлулық және кәсіби шеберлік сайыстары (айына дыбыстандырылатын алаңның әрбір шаршы метрі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санаторийлер, демалыс үйлері және пансионаттар (айына көпшілік алдында орындау, көрсету, хабарлау және жалпы жұрттың назарына жеткізу үшін қолданылатын техникалық құралдың бірлігі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 құралдары (әрбір билетті сату нәтижесінде түскен кірістен)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 спортшылардың көрсетілімдік орындаулары (әрбір өткізілген іс-шарадан түскен кірістен)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роликпен жаппай сырғанау орындары (айына осы мақсатта пайдаланатын орындардың (аумақтың) әрбір шаршы метрі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кинозалдар және фильмдерді демонстрациялауға арналған өзге де орындар (айына дыбыстандырылатын үй-жайдың әрбір шаршы метрі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 (мәдениет және демалыс парктері, мәдениет үйлері мен сарайлары, аквапарктер) (айына дыбыстандырылатын аумақтың (үй-жайдың) әрбір шаршы метрі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үйлері, дүкендер, сауда базарлары және сауда мақсатына арналған өзге де орындар (айына дыбыстандырылатын аумақтың әрбір шаршы метрі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Театрландырылған, концерттік, цирктік бағдарламалар (іс-шара өткізу нәтижесінде түскен кірістен)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 қала күндері, мейрамдар, фестивальдар (іс-шара өткізу нәтижесінде түскен кірістен)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автоматтар жүйелері және караоке арқылы (айына әрбір музыкалық автомат және караоке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заңнамада белгіленген тәртіппен тіркелген эфирлік телевизиялық хабар тарату ұйымдары (жарнамадан түскен кірістен)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заңнамада белгіленген тәртіппен тіркелген эфирлік радио хабар тарату ұйымдары (жарнамадан түскен кірістен)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заңнамада белгіленген тәртіппен тіркелген кәбілдік (өткізгішті), жерсеріктік телевизиялық хабар тарату ұйымдары (айына кәбілдік, жерсеріктік теледидар қызметі үшін түскен абоненттік төлемнен)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заңнамада белгіленген тәртіппен тіркелген кәбілдік (өткізгішті), жерсеріктік радио хабар тарату ұйымдары (айына кәбілдік, жерсеріктік радио хабар тарату қызметі үшін түскен абоненттік төлемнен)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Орындауларды дыбыс және дыбыстау-бейнелеу жазбаларында қайта шығару (көбейту) және (немесе) тарату (орындаулардың санына қарамастан, әрбір шығарылған данасын өткізу бағасынан)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Орындаулар мен фонограммаларды телефондар (ұялы, смартфондар, дербес қалта компьютерлері), музыкалық аппараттар, автоматтар және караоке жүйелері үшін музыка, әуен (рингтондар, реалтондар) және қоңырау (рингбэктондар) ретінде қайта шығару және (немесе) тарату (айына әрбір пайдаланылатын туындының әрбір пайдаланғаны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Орындаулардың дыбыс жазбалары және (немесе) дыбыстау-бейнелеу түріндегі даналарын прокатқа, жалға беру (айына әрбір пайдаланылатын дана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Фонограммаларды орындаушының және фонограмма шығарушының келісімінсіз жеке мақсатта қайта шығару</w:t>
            </w:r>
          </w:p>
          <w:p>
            <w:pPr>
              <w:spacing w:after="20"/>
              <w:ind w:left="20"/>
              <w:jc w:val="both"/>
            </w:pPr>
            <w:r>
              <w:rPr>
                <w:rFonts w:ascii="Times New Roman"/>
                <w:b w:val="false"/>
                <w:i w:val="false"/>
                <w:color w:val="ff0000"/>
                <w:sz w:val="20"/>
              </w:rPr>
              <w:t>
Ескерту. Бөлім алып тасталды - ҚР Әділет министрінің 28.01.2026 № 84 (алғашқы ресми жарияланған күнінен кейін күнтізбелік он күн өткен соң қолданысқа енгізіледі) бұйрығымен.</w:t>
            </w:r>
          </w:p>
        </w:tc>
      </w:tr>
    </w:tbl>
    <w:bookmarkStart w:name="z10" w:id="8"/>
    <w:p>
      <w:pPr>
        <w:spacing w:after="0"/>
        <w:ind w:left="0"/>
        <w:jc w:val="both"/>
      </w:pPr>
      <w:r>
        <w:rPr>
          <w:rFonts w:ascii="Times New Roman"/>
          <w:b w:val="false"/>
          <w:i w:val="false"/>
          <w:color w:val="000000"/>
          <w:sz w:val="28"/>
        </w:rPr>
        <w:t>
      Аббревиатураның толық жазылуы:</w:t>
      </w:r>
    </w:p>
    <w:bookmarkEnd w:id="8"/>
    <w:p>
      <w:pPr>
        <w:spacing w:after="0"/>
        <w:ind w:left="0"/>
        <w:jc w:val="both"/>
      </w:pPr>
      <w:r>
        <w:rPr>
          <w:rFonts w:ascii="Times New Roman"/>
          <w:b w:val="false"/>
          <w:i w:val="false"/>
          <w:color w:val="000000"/>
          <w:sz w:val="28"/>
        </w:rPr>
        <w:t>
      АЕК - айлық есептік көрсеткіш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