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42e4" w14:textId="4644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Орындаушыларға және фонограммалар шығарушыларға берілетін сыйақының ең төмен мөлшерлемелерін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22 маусымдағы № 401 бұйрығы. Қазақстан Республикасының Әділет министрлігінде 2023 жылғы 22 маусымда № 32873 болып тіркелді</w:t>
      </w:r>
    </w:p>
    <w:p>
      <w:pPr>
        <w:spacing w:after="0"/>
        <w:ind w:left="0"/>
        <w:jc w:val="left"/>
      </w:pPr>
    </w:p>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40-2-бабына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берiліп отырған орындаушыларға және фонограммалар шығарушыларға берілетін сыйақының ең төмен </w:t>
      </w:r>
      <w:r>
        <w:rPr>
          <w:rFonts w:ascii="Times New Roman"/>
          <w:b w:val="false"/>
          <w:i w:val="false"/>
          <w:color w:val="000000"/>
          <w:sz w:val="28"/>
        </w:rPr>
        <w:t>мөлшерлемелері</w:t>
      </w:r>
      <w:r>
        <w:rPr>
          <w:rFonts w:ascii="Times New Roman"/>
          <w:b w:val="false"/>
          <w:i w:val="false"/>
          <w:color w:val="000000"/>
          <w:sz w:val="28"/>
        </w:rPr>
        <w:t xml:space="preserve"> бекiтiлсiн.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401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Орындаушыларға және фонограммалар шығарушыларға берілетін сыйақының ең төмен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Пайдаланудың</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w:t>
            </w:r>
            <w:r>
              <w:rPr>
                <w:rFonts w:ascii="Times New Roman"/>
                <w:b/>
                <w:i w:val="false"/>
                <w:color w:val="000000"/>
                <w:sz w:val="20"/>
              </w:rPr>
              <w:t>талаптары</w:t>
            </w:r>
            <w:r>
              <w:rPr>
                <w:rFonts w:ascii="Times New Roman"/>
                <w:b/>
                <w:i w:val="false"/>
                <w:color w:val="000000"/>
                <w:sz w:val="20"/>
              </w:rPr>
              <w:t xml:space="preserve">, </w:t>
            </w:r>
            <w:r>
              <w:rPr>
                <w:rFonts w:ascii="Times New Roman"/>
                <w:b/>
                <w:i w:val="false"/>
                <w:color w:val="000000"/>
                <w:sz w:val="20"/>
              </w:rPr>
              <w:t>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мөлшерлемелері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кіру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кіру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алдында орындау, көрсету, жалпы жұрттың назарына хабарлау және жеткізу жолымен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қоғамдық тамақтандыру объектілері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клубтар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сатудан түскен кірістен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басқа да ойын мекемелері (айына әрбір отыратын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орталықтары, кешендері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кинозалдар және фильмдерді демонстрациялауға арналған өзге де орындар (айына дыбыстандырылатын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телевизиялық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радио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телевизиялық хабар тарату ұйымдары (айына кәбілдік, жерсеріктік теледидар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радио хабар тарату ұйымдары (айына кәбілдік, жерсеріктік радио хабар тарату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 мақсатында қайта шығару (көбейту) және (немесе) тарату арқылы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орындаушының және фонограмма шығарушының келісімінсіз жеке мақсатта қайта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дайындайтын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 өткізу бағасынан пайызбен алғандағы сыйақы мөлшерлемелері)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пайдаланатын жабдықтармен материалдық жеткізгіштерді импорттайтын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бірліктерінің кедендік құнынан пайызбен алғандағы сыйақы мөлшерлемелері)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w:t>
            </w:r>
          </w:p>
        </w:tc>
      </w:tr>
    </w:tbl>
    <w:bookmarkStart w:name="z10" w:id="6"/>
    <w:p>
      <w:pPr>
        <w:spacing w:after="0"/>
        <w:ind w:left="0"/>
        <w:jc w:val="both"/>
      </w:pPr>
      <w:r>
        <w:rPr>
          <w:rFonts w:ascii="Times New Roman"/>
          <w:b w:val="false"/>
          <w:i w:val="false"/>
          <w:color w:val="000000"/>
          <w:sz w:val="28"/>
        </w:rPr>
        <w:t>
      Аббревиатураның толық жазылуы:</w:t>
      </w:r>
    </w:p>
    <w:bookmarkEnd w:id="6"/>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