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eb00" w14:textId="e17e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және жинақтаушы зейнетақы жүйесі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29 қаулысы. Қазақстан Республикасының Әділет министрлігінде 2023 жылғы 2 маусымда № 32673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w:t>
      </w:r>
      <w:r>
        <w:rPr>
          <w:rFonts w:ascii="Times New Roman"/>
          <w:b w:val="false"/>
          <w:i w:val="false"/>
          <w:color w:val="000000"/>
          <w:sz w:val="28"/>
        </w:rPr>
        <w:t>Жобалық қаржыландыру және секьюритилендіру туралы</w:t>
      </w:r>
      <w:r>
        <w:rPr>
          <w:rFonts w:ascii="Times New Roman"/>
          <w:b w:val="false"/>
          <w:i w:val="false"/>
          <w:color w:val="000000"/>
          <w:sz w:val="28"/>
        </w:rPr>
        <w:t>",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Қазақстан Республикасының заңдарына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"Осы Қазақстан Республикасының бағалы қағаздар нарығында кастодиандық қызметті жүзеге асыру қағидалары (бұдан әрі – Қағидалар) </w:t>
      </w:r>
      <w:r>
        <w:rPr>
          <w:rFonts w:ascii="Times New Roman"/>
          <w:b w:val="false"/>
          <w:i w:val="false"/>
          <w:color w:val="000000"/>
          <w:sz w:val="28"/>
        </w:rPr>
        <w:t>Қазақстан Республикасының Азаматтық кодексіне</w:t>
      </w:r>
      <w:r>
        <w:rPr>
          <w:rFonts w:ascii="Times New Roman"/>
          <w:b w:val="false"/>
          <w:i w:val="false"/>
          <w:color w:val="000000"/>
          <w:sz w:val="28"/>
        </w:rPr>
        <w:t xml:space="preserve"> (Жалпы бөлім),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нарығы туралы заң),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(бұдан әрі – Инвестициялық қорлар туралы заң), "</w:t>
      </w:r>
      <w:r>
        <w:rPr>
          <w:rFonts w:ascii="Times New Roman"/>
          <w:b w:val="false"/>
          <w:i w:val="false"/>
          <w:color w:val="000000"/>
          <w:sz w:val="28"/>
        </w:rPr>
        <w:t>Жобалық қаржыландыру және секьюритилендіру туралы</w:t>
      </w:r>
      <w:r>
        <w:rPr>
          <w:rFonts w:ascii="Times New Roman"/>
          <w:b w:val="false"/>
          <w:i w:val="false"/>
          <w:color w:val="000000"/>
          <w:sz w:val="28"/>
        </w:rPr>
        <w:t>",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(бұдан әрі – Қор туралы заң) Қазақстан Республикасының заңдарына сәйкес әзірленді және бағалы қағаздар нарығында кастодиандық қызметті жүзеге асыру талаптары мен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Мыналар:</w:t>
      </w:r>
    </w:p>
    <w:bookmarkStart w:name="z7" w:id="1"/>
    <w:p>
      <w:pPr>
        <w:spacing w:after="0"/>
        <w:ind w:left="0"/>
        <w:jc w:val="both"/>
      </w:pPr>
      <w:r>
        <w:rPr>
          <w:rFonts w:ascii="Times New Roman"/>
          <w:b w:val="false"/>
          <w:i w:val="false"/>
          <w:color w:val="000000"/>
          <w:sz w:val="28"/>
        </w:rPr>
        <w:t>
      1) Қазақстан Республикасының заңдарында көзделген тәртіппен бірыңғай жинақтаушы зейнетақы қорын тарату туралы Қазақстан Республикасы Үкіметінің шешімі;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кастодианның бірыңғай жинақтаушы зейнетақы қорының зейнетақы активтерін сақтау және есепке алу бойынша функцияларын Ұлттық Банк жүзеге асыруын көздейтін Қазақстан Республикасы </w:t>
      </w:r>
      <w:r>
        <w:rPr>
          <w:rFonts w:ascii="Times New Roman"/>
          <w:b w:val="false"/>
          <w:i w:val="false"/>
          <w:color w:val="000000"/>
          <w:sz w:val="28"/>
        </w:rPr>
        <w:t>Әлеуметтік кодексі</w:t>
      </w:r>
      <w:r>
        <w:rPr>
          <w:rFonts w:ascii="Times New Roman"/>
          <w:b w:val="false"/>
          <w:i w:val="false"/>
          <w:color w:val="000000"/>
          <w:sz w:val="28"/>
        </w:rPr>
        <w:t xml:space="preserve"> талабының өзгеруі Ұлттық Банк және бірыңғай жинақтаушы зейнетақы қоры арасында жасалған кастодиандық шартты бұзуға негіздер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Бірыңғай жинақтаушы зейнетақы қорының зейнетақы активтерін нысаналы орналастыруға (пайдалануға) бақылау жасауды кастодиан:</w:t>
      </w:r>
    </w:p>
    <w:bookmarkStart w:name="z10" w:id="2"/>
    <w:p>
      <w:pPr>
        <w:spacing w:after="0"/>
        <w:ind w:left="0"/>
        <w:jc w:val="both"/>
      </w:pPr>
      <w:r>
        <w:rPr>
          <w:rFonts w:ascii="Times New Roman"/>
          <w:b w:val="false"/>
          <w:i w:val="false"/>
          <w:color w:val="000000"/>
          <w:sz w:val="28"/>
        </w:rPr>
        <w:t>
      1) Қазақстан Республикасының зейнетақымен қамсыздандыру саласындағы және бағалы қағаздар нарығы туралы заңнамасымен;</w:t>
      </w:r>
    </w:p>
    <w:bookmarkEnd w:id="2"/>
    <w:bookmarkStart w:name="z11" w:id="3"/>
    <w:p>
      <w:pPr>
        <w:spacing w:after="0"/>
        <w:ind w:left="0"/>
        <w:jc w:val="both"/>
      </w:pPr>
      <w:r>
        <w:rPr>
          <w:rFonts w:ascii="Times New Roman"/>
          <w:b w:val="false"/>
          <w:i w:val="false"/>
          <w:color w:val="000000"/>
          <w:sz w:val="28"/>
        </w:rPr>
        <w:t>
      2) бірыңғай жинақтаушы зейнетақы қорының инвестициялық декларациясымен;</w:t>
      </w:r>
    </w:p>
    <w:bookmarkEnd w:id="3"/>
    <w:bookmarkStart w:name="z12" w:id="4"/>
    <w:p>
      <w:pPr>
        <w:spacing w:after="0"/>
        <w:ind w:left="0"/>
        <w:jc w:val="both"/>
      </w:pPr>
      <w:r>
        <w:rPr>
          <w:rFonts w:ascii="Times New Roman"/>
          <w:b w:val="false"/>
          <w:i w:val="false"/>
          <w:color w:val="000000"/>
          <w:sz w:val="28"/>
        </w:rPr>
        <w:t>
      3) зейнетақы активтерін сенімгерлік басқару туралы шартпен;</w:t>
      </w:r>
    </w:p>
    <w:bookmarkEnd w:id="4"/>
    <w:bookmarkStart w:name="z13" w:id="5"/>
    <w:p>
      <w:pPr>
        <w:spacing w:after="0"/>
        <w:ind w:left="0"/>
        <w:jc w:val="both"/>
      </w:pPr>
      <w:r>
        <w:rPr>
          <w:rFonts w:ascii="Times New Roman"/>
          <w:b w:val="false"/>
          <w:i w:val="false"/>
          <w:color w:val="000000"/>
          <w:sz w:val="28"/>
        </w:rPr>
        <w:t>
      4) уәкілетті орган қолданған, бірыңғай жинақтаушы зейнетақы қорының зейнетақы активтеріне қатысты инвестициялық қызметін шектеуге бағытталған шектеулі ықпал ету шараларымен немесе санкциялармен белгіленген талаптарға кастодианның есепке алу жүйесінде ашылған шоттар бойынша операциялар жасауға ұсынылған құжаттардың және бұйрықтардың (тапсырмалардың) сәйкестігін тексеру жолымен және (немесе) бірыңғай жинақтаушы зейнетақы қорының зейнетақы активтері қатысуымен жасалған мәмілелердің сәйкестігіне мониторинг жүргізу жолымен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"58-6. Инвестициялық портфельді басқарушының сенімгерлік басқаруындағы бірыңғай жинақтаушы зейнетақы қорының зейнетақы активтерінің нысаналы орналастырылуын (пайдаланылуын) бақылауды кастодиан бірыңғай жинақтаушы зейнетақы қоры және инвестициялық портфельді басқарушы ұсынған, кастодианның есепке алу жүйесінде ашылған шоттар бойынша операцияларды жасауға арналған құжаттар мен бұйрықтарды (тапсырмаларды):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Әлеуметтік кодексі 15-бабының </w:t>
      </w:r>
      <w:r>
        <w:rPr>
          <w:rFonts w:ascii="Times New Roman"/>
          <w:b w:val="false"/>
          <w:i w:val="false"/>
          <w:color w:val="000000"/>
          <w:sz w:val="28"/>
        </w:rPr>
        <w:t>7) тармақшасында</w:t>
      </w: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10) тармақшасында және кастодианның ішкі құжаттарында;</w:t>
      </w:r>
    </w:p>
    <w:bookmarkStart w:name="z16" w:id="6"/>
    <w:p>
      <w:pPr>
        <w:spacing w:after="0"/>
        <w:ind w:left="0"/>
        <w:jc w:val="both"/>
      </w:pPr>
      <w:r>
        <w:rPr>
          <w:rFonts w:ascii="Times New Roman"/>
          <w:b w:val="false"/>
          <w:i w:val="false"/>
          <w:color w:val="000000"/>
          <w:sz w:val="28"/>
        </w:rPr>
        <w:t>
      2) инвестициялық декларацияда;</w:t>
      </w:r>
    </w:p>
    <w:bookmarkEnd w:id="6"/>
    <w:bookmarkStart w:name="z17" w:id="7"/>
    <w:p>
      <w:pPr>
        <w:spacing w:after="0"/>
        <w:ind w:left="0"/>
        <w:jc w:val="both"/>
      </w:pPr>
      <w:r>
        <w:rPr>
          <w:rFonts w:ascii="Times New Roman"/>
          <w:b w:val="false"/>
          <w:i w:val="false"/>
          <w:color w:val="000000"/>
          <w:sz w:val="28"/>
        </w:rPr>
        <w:t>
      3) зейнетақы активтеріне қатысты инвестициялық портфельді басқарушының инвестициялық қызметін шектеуге бағытталған, уәкілетті орган қолданған қадағалап ден қою шараларында белгіленген талаптарға сәйкестігін тексеру арқылы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Инвестициялық портфельді басқару жөнiндегi қызметті жүзеге асыру қағидалары (бұдан әрі – Қағидалар) </w:t>
      </w:r>
      <w:r>
        <w:rPr>
          <w:rFonts w:ascii="Times New Roman"/>
          <w:b w:val="false"/>
          <w:i w:val="false"/>
          <w:color w:val="000000"/>
          <w:sz w:val="28"/>
        </w:rPr>
        <w:t>Қазақстан Республикасының Азаматтық кодексіне</w:t>
      </w:r>
      <w:r>
        <w:rPr>
          <w:rFonts w:ascii="Times New Roman"/>
          <w:b w:val="false"/>
          <w:i w:val="false"/>
          <w:color w:val="000000"/>
          <w:sz w:val="28"/>
        </w:rPr>
        <w:t xml:space="preserve"> (Ерекше бөлім),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(бұдан әрі – Инвестициялық қорлар туралы заң), "</w:t>
      </w:r>
      <w:r>
        <w:rPr>
          <w:rFonts w:ascii="Times New Roman"/>
          <w:b w:val="false"/>
          <w:i w:val="false"/>
          <w:color w:val="000000"/>
          <w:sz w:val="28"/>
        </w:rPr>
        <w:t>Жобалық қаржыландыру және секьюритилендіру туралы</w:t>
      </w:r>
      <w:r>
        <w:rPr>
          <w:rFonts w:ascii="Times New Roman"/>
          <w:b w:val="false"/>
          <w:i w:val="false"/>
          <w:color w:val="000000"/>
          <w:sz w:val="28"/>
        </w:rPr>
        <w:t>" (бұдан әрі – Секьюритилендіру туралы заң) Қазақстан Республикасының заңдарына сәйкес әзірленді, Қазақстан Республикасында инвестициялық портфельді басқару жөніндегі қызметті жүзеге асыру талаптары мен тәртібін белгілейді.</w:t>
      </w:r>
    </w:p>
    <w:bookmarkStart w:name="z22" w:id="8"/>
    <w:p>
      <w:pPr>
        <w:spacing w:after="0"/>
        <w:ind w:left="0"/>
        <w:jc w:val="both"/>
      </w:pPr>
      <w:r>
        <w:rPr>
          <w:rFonts w:ascii="Times New Roman"/>
          <w:b w:val="false"/>
          <w:i w:val="false"/>
          <w:color w:val="000000"/>
          <w:sz w:val="28"/>
        </w:rPr>
        <w:t>
      Қағидалар:</w:t>
      </w:r>
    </w:p>
    <w:bookmarkEnd w:id="8"/>
    <w:bookmarkStart w:name="z23" w:id="9"/>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құқығынсыз инвестициялық портфельді басқару жөніндегі қызметті жүзеге асыратын ұйымдарға;</w:t>
      </w:r>
    </w:p>
    <w:bookmarkEnd w:id="9"/>
    <w:bookmarkStart w:name="z24" w:id="10"/>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ұйымдарға олар ерікті зейнетақы жарналарын тарту есебінен емес қалыптастырылған инвестициялық портфельді басқару жөніндегі қызметті жүзеге асырған кезде;</w:t>
      </w:r>
    </w:p>
    <w:bookmarkEnd w:id="10"/>
    <w:bookmarkStart w:name="z25" w:id="11"/>
    <w:p>
      <w:pPr>
        <w:spacing w:after="0"/>
        <w:ind w:left="0"/>
        <w:jc w:val="both"/>
      </w:pPr>
      <w:r>
        <w:rPr>
          <w:rFonts w:ascii="Times New Roman"/>
          <w:b w:val="false"/>
          <w:i w:val="false"/>
          <w:color w:val="000000"/>
          <w:sz w:val="28"/>
        </w:rPr>
        <w:t>
      "өмірді сақтандыру" саласында қызметті және уәкілетті органның бағалы қағаздар нарығында инвестициялық портфельді басқару жөніндегі қызметті жүзеге асыруға лицензиясының негізінде сақтанушының инвестицияларға қатысу талабы көзделетін сақтандыру шарттары бойынша және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кірістердің (шығындардың) есебінен қалыптастырылған активтерді дербес басқаруды жүзеге асыратын сақтандыру ұйымдарына (бұдан әрі – сақтандыру ұйымдары) қолданылады.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Инвестициялық портфельді басқарушының инвестициялау мақсаттары үшін сақтанушылардан алынған сақтандыру сыйлықақыларының (сақтандыру жарналарының) және сақтанушының инвестицияларға қатысу талабы көзделетін сақтандыру шарттары бойынша оларды инвестициялаудан алынған кірістердің (шығындардың) бір бөлігі есебінен қалыптастырылған активтерді басқару жөніндегі қызметі "Сақтандыру қызметі туралы" Қазақстан Республикасының Заңы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органның нормативтік құқықтық актісінде (бұдан әрі – Сақтанушының инвестицияларға қатысу қағидалары) белгіленген ерекшеліктер ескеріле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"7-2. Зейнетақы активтерінің есебінен инвестициялық портфельді басқару бірыңғай жинақтаушы зейнетақы қоры және инвестициялық портфельді басқарушы арасында жасалған зейнетақы активтерін сенімгерлік басқару туралы шарттың (бұдан әрі – зейнетақы активтерін сенімгерлік басқару туралы шарт)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 активтерін сенімгерлік басқару туралы шарт Қазақстан Республикасы Әлеуметтік кодексінің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 Клиенттің инвестициялық портфелін басқару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Бағалы қағаздар нарығы туралы заңға, Инвестициялық қорлар туралы заңға, Қағидаларға және клиенттің инвестициялық декларациясына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"36. Инвестициялық портфельді басқарушы туынды қаржы құралдарымен ұйымдастырылмаған нарықта брокердің қызметін пайдаланбастан дербес жасалған мәмілелерді жүргізуді орталық депозитарий жүзеге асыратын тізілімге (бұдан әрі – тізілім) енгізу үшін есепті аптадан кейінгі аптаның бірінші жұмыс күнінің Астана қаласының уақыты бойынша сағат 14-00-ден кешіктірмей орталық депозитарийге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қаулысымен бекітілген Орталық депозитарий қызметін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және орталық депозитарийдің ішкі құжаттарына сәйкес ақпарат ұсынады.</w:t>
      </w:r>
    </w:p>
    <w:bookmarkStart w:name="z31" w:id="12"/>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жасалған мәмілелер бойынша, сондай-ақ есепті кезеңде жасалған және орындалған мәмілелер бойынша ұсынылады.".</w:t>
      </w:r>
    </w:p>
    <w:bookmarkEnd w:id="12"/>
    <w:bookmarkStart w:name="z32" w:id="13"/>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13"/>
    <w:bookmarkStart w:name="z33" w:id="14"/>
    <w:p>
      <w:pPr>
        <w:spacing w:after="0"/>
        <w:ind w:left="0"/>
        <w:jc w:val="both"/>
      </w:pPr>
      <w:r>
        <w:rPr>
          <w:rFonts w:ascii="Times New Roman"/>
          <w:b w:val="false"/>
          <w:i w:val="false"/>
          <w:color w:val="000000"/>
          <w:sz w:val="28"/>
        </w:rPr>
        <w:t xml:space="preserve">
      1) Заң департаментімен бірлесіп осы қаулыны Қазақстан Республикасының Әділет министрлігінде мемлекеттік тіркеуді; </w:t>
      </w:r>
    </w:p>
    <w:bookmarkEnd w:id="14"/>
    <w:bookmarkStart w:name="z34" w:id="15"/>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интернет-ресурсында орналастыруды;</w:t>
      </w:r>
    </w:p>
    <w:bookmarkEnd w:id="15"/>
    <w:bookmarkStart w:name="z35" w:id="1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6"/>
    <w:bookmarkStart w:name="z36" w:id="1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7"/>
    <w:bookmarkStart w:name="z37" w:id="18"/>
    <w:p>
      <w:pPr>
        <w:spacing w:after="0"/>
        <w:ind w:left="0"/>
        <w:jc w:val="both"/>
      </w:pPr>
      <w:r>
        <w:rPr>
          <w:rFonts w:ascii="Times New Roman"/>
          <w:b w:val="false"/>
          <w:i w:val="false"/>
          <w:color w:val="000000"/>
          <w:sz w:val="28"/>
        </w:rPr>
        <w:t>
      4. Осы қаулы 2023 жылғы 1 шілдеден бастап қолданысқа енгізіледі және ресми жариялануға тиіс.</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