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71c7" w14:textId="17d7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министрiнiң 2015 жылғы 23 қыркүйектегі № 7-1/848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23 мамырдағы № 192 бұйрығы. Қазақстан Республикасының Әділет министрлігінде 2023 жылғы 25 мамырда № 32576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министрiнiң 2015 жылғы 23 қыркүйектегі № 7-1/848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4-1, 4-2 және 4-3-тармақтармен толықтырылсын:</w:t>
      </w:r>
    </w:p>
    <w:bookmarkEnd w:id="3"/>
    <w:bookmarkStart w:name="z5" w:id="4"/>
    <w:p>
      <w:pPr>
        <w:spacing w:after="0"/>
        <w:ind w:left="0"/>
        <w:jc w:val="both"/>
      </w:pPr>
      <w:r>
        <w:rPr>
          <w:rFonts w:ascii="Times New Roman"/>
          <w:b w:val="false"/>
          <w:i w:val="false"/>
          <w:color w:val="000000"/>
          <w:sz w:val="28"/>
        </w:rPr>
        <w:t>
      "4-1. Соғыс қимылдары жағдайында, төтенше жағдайларда, қолайсыз химиялық, биологиялық, радиациялық факторлардың әсері нәтижесінде алынған жануарлардың аурулары мен зақымдануларының алдын алуға және оларды емдеуге немесе Қазақстан Республикасының заңнамасына сәйкес кейінгі қалдыруға болмайтын шаралар қабылдауды қажет ететін өзге де жағдайларда қолдануға арналған, сондай-ақ Қазақстан Республикасының қауіпсіздік және қорғаныс саласындағы уәкілетті мемлекеттік органдарының тапсырмасы бойынша әзірленген ветеринариялық дәрілік заттарды қоспағанда, ветеринариялық дәрілік заттарды өндіруге, сақтауға, тасымалдауға, өткізуге және жоюға қойылатын және ветеринариялық дәрілік препараттарды дәріханада дайындауға қойылатын талаптар Еуразиялық экономикалық комиссия Кеңесінің 2022 жылғы 21 қаңтардағы № 1 шешімімен бекітілген Еуразиялық экономикалық одақтың кедендік аумағындағы ветеринариялық дәрілік құралдардың айналысын реттеу қағидаларына сәйкес айқындалады.</w:t>
      </w:r>
    </w:p>
    <w:bookmarkEnd w:id="4"/>
    <w:p>
      <w:pPr>
        <w:spacing w:after="0"/>
        <w:ind w:left="0"/>
        <w:jc w:val="both"/>
      </w:pPr>
      <w:r>
        <w:rPr>
          <w:rFonts w:ascii="Times New Roman"/>
          <w:b w:val="false"/>
          <w:i w:val="false"/>
          <w:color w:val="000000"/>
          <w:sz w:val="28"/>
        </w:rPr>
        <w:t>
      Ветеринариялық дәрілік заттар мен иммундық биологиялық ветеринариялық дәрілік заттарды өндіруге қойылатын арнайы талаптар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қағидаларының № 4 және 5 қосымшаларына сәйкес айқындалады.</w:t>
      </w:r>
    </w:p>
    <w:bookmarkStart w:name="z6" w:id="5"/>
    <w:p>
      <w:pPr>
        <w:spacing w:after="0"/>
        <w:ind w:left="0"/>
        <w:jc w:val="both"/>
      </w:pPr>
      <w:r>
        <w:rPr>
          <w:rFonts w:ascii="Times New Roman"/>
          <w:b w:val="false"/>
          <w:i w:val="false"/>
          <w:color w:val="000000"/>
          <w:sz w:val="28"/>
        </w:rPr>
        <w:t>
      4-2. Соғыс қимылдары жағдайында, төтенше жағдайларда қажеттілігі туындайтын, экзотикалық ауруларды, сондай-ақ Қазақстан Республикасының заңнамасына сәйкес кейінге қалдыруға болмайтын шараларды қажет ететін өзге де ауруларды диагностикалау үшін, сондай-ақ Қазақстан Республикасының қауіпсіздік және қорғаныс саласындағы уәкілетті мемлекеттік органдарының тапсырмасы бойынша әзірленген ветеринариялық мақсаттағы диагностикалық заттарды қоспағанда, ветеринариялық мақсаттағы диагностикалық заттарды өндіруге, сақтауға, тасымалдауға, өткізуге және жоюға қойылатын талаптар Еуразиялық экономикалық комиссия Кеңесінің 2022 жылғы 23 қыркүйектегі № 140 шешімімен бекітілген Еуразиялық экономикалық одақтың кедендік аумағында ветеринариялық мақсаттағы диагностикалық заттардың айналысын реттеу қағидаларында айқындалған.</w:t>
      </w:r>
    </w:p>
    <w:bookmarkEnd w:id="5"/>
    <w:bookmarkStart w:name="z20" w:id="6"/>
    <w:p>
      <w:pPr>
        <w:spacing w:after="0"/>
        <w:ind w:left="0"/>
        <w:jc w:val="both"/>
      </w:pPr>
      <w:r>
        <w:rPr>
          <w:rFonts w:ascii="Times New Roman"/>
          <w:b w:val="false"/>
          <w:i w:val="false"/>
          <w:color w:val="000000"/>
          <w:sz w:val="28"/>
        </w:rPr>
        <w:t>
      4-3. Осы талаптардың 4-1 және 4-2-тармақтарында көрсетілген ветеринариялық дәрілік заттар мен ветеринариялық мақсаттағы диагностикалық заттарды қоспағанда, ветеринариялық препараттарды өндіру, сақтау және өткізу жөніндегі ұйымдарға қойылатын ветеринариялық (ветеринариялық-санитариялық) талаптар осы талаптардың 2-бөліміне сәйкес айқындалады.";</w:t>
      </w:r>
    </w:p>
    <w:bookmarkEnd w:id="6"/>
    <w:bookmarkStart w:name="z7" w:id="7"/>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7"/>
    <w:bookmarkStart w:name="z8" w:id="8"/>
    <w:p>
      <w:pPr>
        <w:spacing w:after="0"/>
        <w:ind w:left="0"/>
        <w:jc w:val="both"/>
      </w:pPr>
      <w:r>
        <w:rPr>
          <w:rFonts w:ascii="Times New Roman"/>
          <w:b w:val="false"/>
          <w:i w:val="false"/>
          <w:color w:val="000000"/>
          <w:sz w:val="28"/>
        </w:rPr>
        <w:t>
      "5) жұмыс аймақтарының және өндіріс ішіндегі сақтау аймақтарының жобасы жабдықтар мен материалдардың бірізді орналастырылуын, ветеринариялық препараттар мен олардың компоненттерін ауыстырып алу, тұс-тұстан ластау және өндіру немесе бақылау бойынша кез келген операцияны қате орындау немесе өткізіп алу қаупін барынша төмендетуді қамтамасыз етуі тиіс;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"10) ветеринариялық препараттарды жалпы камерада сақтау кезінде ветеринариялық препараттың әрбір түрі үшін жеке сөрелер көзделеді;";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"178. Қоймалық үй-жайларда табиғи және/немесе механикалық және/немесе аралас желдету және/немесе ауа баптау көзделеді. Үй-жайлар ылғал мен температураны анықтайтын аспаптармен жабдықталады.</w:t>
      </w:r>
    </w:p>
    <w:bookmarkEnd w:id="10"/>
    <w:p>
      <w:pPr>
        <w:spacing w:after="0"/>
        <w:ind w:left="0"/>
        <w:jc w:val="both"/>
      </w:pPr>
      <w:r>
        <w:rPr>
          <w:rFonts w:ascii="Times New Roman"/>
          <w:b w:val="false"/>
          <w:i w:val="false"/>
          <w:color w:val="000000"/>
          <w:sz w:val="28"/>
        </w:rPr>
        <w:t>
      Желдету арналарын, ауа құбырларын ластануына қарай, жылына кемінде бір рет бұзу және ішкі бетін тазарту қажет.".</w:t>
      </w:r>
    </w:p>
    <w:bookmarkStart w:name="z15" w:id="1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2024 жылғы 13 наурыздан бастап қолданысқа енгізілетін төртінші абзацты, 2024 жылғы 27 қазаннан бастап қолданысқа енгізілетін алтыншы абзацты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