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9082" w14:textId="7e89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Сауда және интеграция министрінің 2023 жылғы 11 мамырдағы № 166-НҚ бұйрығы. Қазақстан Республикасының Әділет министрлігінде 2023 жылғы 12 мамырда № 32474 болып тіркелді. Күші жойылды - Қазақстан Республикасы Сауда және интеграция министрінің 2026 жылғы 5 ақпандағы № 79-НҚ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Сауда және интеграция министрінің 05.02.2026 </w:t>
      </w:r>
      <w:r>
        <w:rPr>
          <w:rFonts w:ascii="Times New Roman"/>
          <w:b w:val="false"/>
          <w:i w:val="false"/>
          <w:color w:val="ff0000"/>
          <w:sz w:val="28"/>
        </w:rPr>
        <w:t>№ 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Кодексінің 117-бабының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Әлеуметтік маңызы бар азық-түлік тауарларының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Сауда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әлеуметтiк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Асханалық сәбіз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– құмшекер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2,5%, жұмсақ қаптамада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2,5% айран, жұмсақ қаптамада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тұзы ("Экстра"-дан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