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e3f81" w14:textId="31e3f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әлеуметтік даму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30 наурыздағы № 98 бұйрығы. Қазақстан Республикасының Әділет министрлігінде 2023 жылғы 31 наурызда № 32196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министрінің кейбір бұйрықтарына өзгерістер енгізілсін.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Еңбек және халықты әлеуметтік қорғау вице-министрлеріне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2023 жылғы 30 наурыздағы</w:t>
            </w:r>
            <w:r>
              <w:br/>
            </w:r>
            <w:r>
              <w:rPr>
                <w:rFonts w:ascii="Times New Roman"/>
                <w:b w:val="false"/>
                <w:i w:val="false"/>
                <w:color w:val="000000"/>
                <w:sz w:val="20"/>
              </w:rPr>
              <w:t>№ 98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министрінің өзгерістер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"Жұмыс берушінің еңбек қауіпсіздігі және еңбекті қорғау жөніндегі нұсқаулықты әзірлеу, бекіту және қайта қарау қағидаларын бекіту туралы" Қазақстан Республикасы Денсаулық сақтау және әлеуметтік даму министрінің 2015 жылғы 30 қарашадағы № 927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12534 болып тіркелген) мынадай өзгерістер енгізілсін: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xml:space="preserve">
      "Қазақстан Республикасы Еңбек кодексінің 16-бабының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xml:space="preserve">
      көрсетілген бұйрықпен бекітілген Жұмыс берушінің еңбек қауіпсіздігі және еңбекті қорғау жөніндегі нұсқаулықты әзірлеу, бекіту және қайта қарау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абзацы мынадай редакцияда жазылсын:</w:t>
      </w:r>
    </w:p>
    <w:bookmarkStart w:name="z16" w:id="12"/>
    <w:p>
      <w:pPr>
        <w:spacing w:after="0"/>
        <w:ind w:left="0"/>
        <w:jc w:val="both"/>
      </w:pPr>
      <w:r>
        <w:rPr>
          <w:rFonts w:ascii="Times New Roman"/>
          <w:b w:val="false"/>
          <w:i w:val="false"/>
          <w:color w:val="000000"/>
          <w:sz w:val="28"/>
        </w:rPr>
        <w:t>
      "Нұсқаулықты әзірлеуді еңбек қауіпсіздігі және еңбекті қорғау саласындағы ғылыми мекемелер мен оқу орталықтарының мамандары жұмыс берушінің (ұйымның) өтінімі бойынша шарттық негізде жүзеге асырады.".</w:t>
      </w:r>
    </w:p>
    <w:bookmarkEnd w:id="12"/>
    <w:bookmarkStart w:name="z17" w:id="13"/>
    <w:p>
      <w:pPr>
        <w:spacing w:after="0"/>
        <w:ind w:left="0"/>
        <w:jc w:val="both"/>
      </w:pPr>
      <w:r>
        <w:rPr>
          <w:rFonts w:ascii="Times New Roman"/>
          <w:b w:val="false"/>
          <w:i w:val="false"/>
          <w:color w:val="000000"/>
          <w:sz w:val="28"/>
        </w:rPr>
        <w:t xml:space="preserve">
      2.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мерзімдерін бекіту туралы" Қазақстан Республикасы Денсаулық сақтау және әлеуметтік даму министрінің 2015 жылғы 25 желтоқсандағы № 1019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12665 болып тіркелген) мынадай өзгерістер енгізілсін:</w:t>
      </w:r>
    </w:p>
    <w:bookmarkEnd w:id="13"/>
    <w:bookmarkStart w:name="z18" w:id="14"/>
    <w:p>
      <w:pPr>
        <w:spacing w:after="0"/>
        <w:ind w:left="0"/>
        <w:jc w:val="both"/>
      </w:pPr>
      <w:r>
        <w:rPr>
          <w:rFonts w:ascii="Times New Roman"/>
          <w:b w:val="false"/>
          <w:i w:val="false"/>
          <w:color w:val="000000"/>
          <w:sz w:val="28"/>
        </w:rPr>
        <w:t xml:space="preserve">
      көрсетілген бұйрықпен бекітілген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w:t>
      </w:r>
      <w:r>
        <w:rPr>
          <w:rFonts w:ascii="Times New Roman"/>
          <w:b w:val="false"/>
          <w:i w:val="false"/>
          <w:color w:val="000000"/>
          <w:sz w:val="28"/>
        </w:rPr>
        <w:t>мерзімдерінде</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"8. Еңбек қауіпсіздігі және еңбекті қорғау бойынша оқыту (сабақтар, дәрістер, семинарлар) жұмыс берушіде тиісті салалардың мамандарын, кемінде үш жыл жұмыс тәжірибесі бар инженерлік-техникалық жұмыскерлерді және осы Қағидаларға 1-қосымшаға сәйкес нысан бойынша сертификаты бар ұйымның еңбекті қорғау, еңбек қауіпсіздігі және еңбекті қорғау қызметтері жөніндегі техникалық инспекторларын тарта отырып жүргізіледі.";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"22. Жауапты жұмыскерлерді еңбек қауіпсіздігі және еңбекті қорғау мәселелері бойынша оқыту (сабақтар, дәрістер, семинарлар) еңбек қауіпсіздігі және еңбекті қорғау саласында жоғары (жоғары оқу орнынан кейінгі) білімі бар, жұмыс тәжірибесі 5 жылдан кем емес және еңбек қауіпсіздігі мен еңбекті қорғау бойынша оқу және білімін тексеруден өткені туралы сертификаты бар мамандарды (келісу бойынша), бейінді оқу орындарының оқытушыларын, заңгерлер мен инженерлік-техникалық жұмыскерлерді және ірі өнеркәсіп ұйымдарының еңбек қауіпсіздігі және еңбекті қорғау қызметтерінің мамандарын тарта отырып жүргізіледі. Оқу процесіне еңбек инспекциясы жөніндегі жергілікті органның маманын (келісу бойынша) тартылуы мүмкін.";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"41. Еңбек қауіпсіздігі және еңбекті қорғау бойынша кіріспе нұсқау жұмысқа қабылдаған кезде жұмыскерлердің (еңбек қауіпсіздігі және еңбекті қорғау курсы бойынша оқытуға жататын басшы айқындаған қызметкерлердің санаттарын қоспағанда) біліміне, осы кәсіп немесе лауазым бойынша жұмыс өтіліне қарамастан жүргізіледі.";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"47. Қайталама нұсқау беруден жұмыскерлер біліктілігі, білімі, өтілі, орындайтын жұмысының сипатына қарамастан кемінде жартыжылдықта бір рет (еңбек қауіпсіздігі және еңбекті қорғау курсы бойынша оқытуға жататын басшы айқындаған қызметкерлердің санаттарын қоспағанда) жұмыс уақытында өтеді.".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Еңбек және халықты әлеуметтік қорғау министрінің 17.10.2023 </w:t>
      </w:r>
      <w:r>
        <w:rPr>
          <w:rFonts w:ascii="Times New Roman"/>
          <w:b w:val="false"/>
          <w:i w:val="false"/>
          <w:color w:val="000000"/>
          <w:sz w:val="28"/>
        </w:rPr>
        <w:t>№ 446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Премьер-Министрінің орынбасары - Еңбек және халықты әлеуметтік қорғау министрінің 28.07.2023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Премьер-Министрінің орынбасары - Еңбек және халықты әлеуметтік қорғау министрінің 30.06.2023 </w:t>
      </w:r>
      <w:r>
        <w:rPr>
          <w:rFonts w:ascii="Times New Roman"/>
          <w:b w:val="false"/>
          <w:i w:val="false"/>
          <w:color w:val="000000"/>
          <w:sz w:val="28"/>
        </w:rPr>
        <w:t>№ 275</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