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d7ff" w14:textId="638d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2016 жылғы 18 қаңтардағы № 6 "Тұрғын үй көмегін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2022 жылғы 18 мамырдағы № 3 шешімі. Қазақстан Республикасының Әділет министрлігінде 2022 жылғы 23 мамырда № 28164 болып тіркелді. Күші жойылды - Солтүстік Қазақстан облысы Петропавл қалалық мәслихатының 2024 жылғы 27 наурыздағы № 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27.03.2024 </w:t>
      </w:r>
      <w:r>
        <w:rPr>
          <w:rFonts w:ascii="Times New Roman"/>
          <w:b w:val="false"/>
          <w:i w:val="false"/>
          <w:color w:val="ff0000"/>
          <w:sz w:val="28"/>
        </w:rPr>
        <w:t>№ 3</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2016 жылғы 18 қаңтардағы № 6 "Тұрғын үй көмегін көрсету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"Петропавл қаласында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Петропавл қаласында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2-тармағы</w:t>
      </w:r>
      <w:r>
        <w:rPr>
          <w:rFonts w:ascii="Times New Roman"/>
          <w:b w:val="false"/>
          <w:i w:val="false"/>
          <w:color w:val="000000"/>
          <w:sz w:val="28"/>
        </w:rPr>
        <w:t> жаңа редакцияда жазылсын:</w:t>
      </w:r>
    </w:p>
    <w:bookmarkEnd w:id="6"/>
    <w:bookmarkStart w:name="z11"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Петропавл қалалық мәслихатының кейбір шешімдерінің күші жойылды деп танылсын.";</w:t>
      </w:r>
    </w:p>
    <w:bookmarkEnd w:id="7"/>
    <w:bookmarkStart w:name="z12" w:id="8"/>
    <w:p>
      <w:pPr>
        <w:spacing w:after="0"/>
        <w:ind w:left="0"/>
        <w:jc w:val="both"/>
      </w:pPr>
      <w:r>
        <w:rPr>
          <w:rFonts w:ascii="Times New Roman"/>
          <w:b w:val="false"/>
          <w:i w:val="false"/>
          <w:color w:val="000000"/>
          <w:sz w:val="28"/>
        </w:rPr>
        <w:t>
      көрсетілген шешімнің бекітілген тұрғын үй көмегін көрсету қағидасының жоғары оң жақ бұрыштағы сілтемесі жаңа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қантардағы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6"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жоғары оң жақ бұрыштағы сілтемесі жаңа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қантардағы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20" w:id="10"/>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21"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қантардағы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9" w:id="12"/>
    <w:p>
      <w:pPr>
        <w:spacing w:after="0"/>
        <w:ind w:left="0"/>
        <w:jc w:val="left"/>
      </w:pPr>
      <w:r>
        <w:rPr>
          <w:rFonts w:ascii="Times New Roman"/>
          <w:b/>
          <w:i w:val="false"/>
          <w:color w:val="000000"/>
        </w:rPr>
        <w:t xml:space="preserve"> Петропавл қаласында тұрғын үй көмегін көрсетудің мөлшері мен тәртібі</w:t>
      </w:r>
    </w:p>
    <w:bookmarkEnd w:id="12"/>
    <w:bookmarkStart w:name="z30" w:id="13"/>
    <w:p>
      <w:pPr>
        <w:spacing w:after="0"/>
        <w:ind w:left="0"/>
        <w:jc w:val="both"/>
      </w:pPr>
      <w:r>
        <w:rPr>
          <w:rFonts w:ascii="Times New Roman"/>
          <w:b w:val="false"/>
          <w:i w:val="false"/>
          <w:color w:val="000000"/>
          <w:sz w:val="28"/>
        </w:rPr>
        <w:t>
      1. Тұрғын үй көмегі жергілікті бюджет қаражаты есебінен Петропавл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31"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32"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33"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34"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7"/>
    <w:bookmarkStart w:name="z35"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36" w:id="19"/>
    <w:p>
      <w:pPr>
        <w:spacing w:after="0"/>
        <w:ind w:left="0"/>
        <w:jc w:val="both"/>
      </w:pPr>
      <w:r>
        <w:rPr>
          <w:rFonts w:ascii="Times New Roman"/>
          <w:b w:val="false"/>
          <w:i w:val="false"/>
          <w:color w:val="000000"/>
          <w:sz w:val="28"/>
        </w:rPr>
        <w:t>
      2. Тұрғын үй көмегін тағайындау "Петропавл қаласы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9"/>
    <w:bookmarkStart w:name="z37" w:id="20"/>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20"/>
    <w:bookmarkStart w:name="z38"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органмен белгiленген айырма ретiнде айқындалады.</w:t>
      </w:r>
    </w:p>
    <w:bookmarkEnd w:id="21"/>
    <w:bookmarkStart w:name="z39" w:id="22"/>
    <w:p>
      <w:pPr>
        <w:spacing w:after="0"/>
        <w:ind w:left="0"/>
        <w:jc w:val="both"/>
      </w:pPr>
      <w:r>
        <w:rPr>
          <w:rFonts w:ascii="Times New Roman"/>
          <w:b w:val="false"/>
          <w:i w:val="false"/>
          <w:color w:val="000000"/>
          <w:sz w:val="28"/>
        </w:rPr>
        <w:t>
      Тұрғын үй көмегін тағайындау кезінде тұрғын үй көлемі ескеріледі:</w:t>
      </w:r>
    </w:p>
    <w:bookmarkEnd w:id="22"/>
    <w:bookmarkStart w:name="z40" w:id="23"/>
    <w:p>
      <w:pPr>
        <w:spacing w:after="0"/>
        <w:ind w:left="0"/>
        <w:jc w:val="both"/>
      </w:pPr>
      <w:r>
        <w:rPr>
          <w:rFonts w:ascii="Times New Roman"/>
          <w:b w:val="false"/>
          <w:i w:val="false"/>
          <w:color w:val="000000"/>
          <w:sz w:val="28"/>
        </w:rPr>
        <w:t>
      жалғыз тұратын азаматтар үшін 30 шаршы метр шегінде;</w:t>
      </w:r>
    </w:p>
    <w:bookmarkEnd w:id="23"/>
    <w:bookmarkStart w:name="z41" w:id="24"/>
    <w:p>
      <w:pPr>
        <w:spacing w:after="0"/>
        <w:ind w:left="0"/>
        <w:jc w:val="both"/>
      </w:pPr>
      <w:r>
        <w:rPr>
          <w:rFonts w:ascii="Times New Roman"/>
          <w:b w:val="false"/>
          <w:i w:val="false"/>
          <w:color w:val="000000"/>
          <w:sz w:val="28"/>
        </w:rPr>
        <w:t>
      екі адамнан тұратын отбасы үшін 48 шаршы метр;</w:t>
      </w:r>
    </w:p>
    <w:bookmarkEnd w:id="24"/>
    <w:bookmarkStart w:name="z42" w:id="25"/>
    <w:p>
      <w:pPr>
        <w:spacing w:after="0"/>
        <w:ind w:left="0"/>
        <w:jc w:val="both"/>
      </w:pPr>
      <w:r>
        <w:rPr>
          <w:rFonts w:ascii="Times New Roman"/>
          <w:b w:val="false"/>
          <w:i w:val="false"/>
          <w:color w:val="000000"/>
          <w:sz w:val="28"/>
        </w:rPr>
        <w:t>
      үш және одан да көп адамнан тұратын отбасы үшін әр адамға 18 шаршы метрден.</w:t>
      </w:r>
    </w:p>
    <w:bookmarkEnd w:id="25"/>
    <w:bookmarkStart w:name="z43" w:id="26"/>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26"/>
    <w:bookmarkStart w:name="z44" w:id="27"/>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27"/>
    <w:bookmarkStart w:name="z45" w:id="2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8"/>
    <w:bookmarkStart w:name="z46" w:id="2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9"/>
    <w:bookmarkStart w:name="z47" w:id="3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0"/>
    <w:bookmarkStart w:name="z48" w:id="3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