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ae600" w14:textId="eeae6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Амангелді ауданы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мәслихатының 2022 жылғы 28 сәуірдегі № 113 шешімі. Қазақстан Республикасының Әділет министрлігінде 2022 жылғы 3 мамырда № 27853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365-бабы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 2) тармақшасына сәйкес Амангелді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Амангелді ауданы бойынша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Амангелді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 бойынша коммуналдық қалдықтардың түзілу және жинақталу нормалары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қалдықтардың жинақталуының жылдық нормасы, м3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емес үйлер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Өнеркәсіптік, азық-түлік тауарларының көтерме базалары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Дәріханалар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шеберханалары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 киімді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