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0513" w14:textId="7cc0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2022 жылғы 26 қыркүйектегі № 107 шешімі. Қазақстан Республикасының Әділет министрлігінде 2022 жылғы 27 қыркүйекте № 29844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2)-тармақшасына,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15)-тармақшасына сәйкес Алтынсарин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Алтынсарин ауданы бойынша коммуналдық қалдықтардың түзілу және жинақталу нормалары,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нормасы 1 есептік бірлікке,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 да көніл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