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10b3" w14:textId="ee61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қаласындағы тұрғын үй көмегін көрсетудің мөлшері мен тәртібін айқындау туралы" 2019 жылғы 11 желтоқсандағы № 58/505-6с Шымкент қаласы мәслихатының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2022 жылғы 25 қарашадағы № 22/210-VII шешiмi. Қазақстан Республикасының Әділет министрлігінде 2022 жылғы 7 желтоқсанда № 31000 болып тіркелді. Күші жойылды - Шымкент қаласы мәслихатының 2024 жылғы 19 наурыздағы № 14/124-VIII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19.03.2024 № 14/124-VIII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қаласындағы тұрғын үй көмегін көрсетудің мөлшері мен тәртібін айқындау туралы" 2019 жылғы 11 желтоқсандағы № 58/505-6с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77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Шымкент қаласындағы тұрғын үй көмегін көрсетудің мөлшері мен тәртібі осы шешімнің қосымшасына сәйкес айқындалсын.";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2022 жылғы 25 қарашадағы</w:t>
            </w:r>
            <w:r>
              <w:br/>
            </w:r>
            <w:r>
              <w:rPr>
                <w:rFonts w:ascii="Times New Roman"/>
                <w:b w:val="false"/>
                <w:i w:val="false"/>
                <w:color w:val="000000"/>
                <w:sz w:val="20"/>
              </w:rPr>
              <w:t>№ 22/210-VII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2019 жылғы 11 желтоқсандағы</w:t>
            </w:r>
            <w:r>
              <w:br/>
            </w:r>
            <w:r>
              <w:rPr>
                <w:rFonts w:ascii="Times New Roman"/>
                <w:b w:val="false"/>
                <w:i w:val="false"/>
                <w:color w:val="000000"/>
                <w:sz w:val="20"/>
              </w:rPr>
              <w:t>№ 58/505-6с шешіміне қосымша</w:t>
            </w:r>
          </w:p>
        </w:tc>
      </w:tr>
    </w:tbl>
    <w:bookmarkStart w:name="z8" w:id="6"/>
    <w:p>
      <w:pPr>
        <w:spacing w:after="0"/>
        <w:ind w:left="0"/>
        <w:jc w:val="left"/>
      </w:pPr>
      <w:r>
        <w:rPr>
          <w:rFonts w:ascii="Times New Roman"/>
          <w:b/>
          <w:i w:val="false"/>
          <w:color w:val="000000"/>
        </w:rPr>
        <w:t xml:space="preserve"> Шымкент қаласында тұрғын үй көмегін көрсетудің мөлшері мен тәртібі</w:t>
      </w:r>
    </w:p>
    <w:bookmarkEnd w:id="6"/>
    <w:bookmarkStart w:name="z9" w:id="7"/>
    <w:p>
      <w:pPr>
        <w:spacing w:after="0"/>
        <w:ind w:left="0"/>
        <w:jc w:val="both"/>
      </w:pPr>
      <w:r>
        <w:rPr>
          <w:rFonts w:ascii="Times New Roman"/>
          <w:b w:val="false"/>
          <w:i w:val="false"/>
          <w:color w:val="000000"/>
          <w:sz w:val="28"/>
        </w:rPr>
        <w:t>
      1. Тұрғын үй көмегі жергілікті бюджет қаражаты есебінен Шымкент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7"/>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w:t>
      </w:r>
    </w:p>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Start w:name="z10" w:id="8"/>
    <w:p>
      <w:pPr>
        <w:spacing w:after="0"/>
        <w:ind w:left="0"/>
        <w:jc w:val="both"/>
      </w:pPr>
      <w:r>
        <w:rPr>
          <w:rFonts w:ascii="Times New Roman"/>
          <w:b w:val="false"/>
          <w:i w:val="false"/>
          <w:color w:val="000000"/>
          <w:sz w:val="28"/>
        </w:rPr>
        <w:t>
      2. Тұрғын үй көмегін тағайындау "Шымкент қаласының жұмыспен қамту және әлеуметтік қорғау басқармасы" мемлекеттік мекемесімен (бұдан әрі – уәкілетті орган) жүзеге асырылады.</w:t>
      </w:r>
    </w:p>
    <w:bookmarkEnd w:id="8"/>
    <w:bookmarkStart w:name="z11" w:id="9"/>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9"/>
    <w:bookmarkStart w:name="z12" w:id="10"/>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жергiлiктi өкiлдi органдар белгiлеген шекті жол берілетін деңгейінің арасындағы айырма ретiнде айқындалады.</w:t>
      </w:r>
    </w:p>
    <w:bookmarkEnd w:id="10"/>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Start w:name="z13" w:id="11"/>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1"/>
    <w:bookmarkStart w:name="z14" w:id="12"/>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Start w:name="z15"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16" w:id="1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4"/>
    <w:bookmarkStart w:name="z17" w:id="1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