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e64e" w14:textId="ca8e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Алматы облысы әкімдігінің 2022 жылғы 14 наурыздағы № 57 қаулысы. Қазақстан Республикасының Әділет министрлігінде 2022 жылы 15 наурызда № 27124 болып тіркелді.</w:t>
      </w:r>
    </w:p>
    <w:p>
      <w:pPr>
        <w:spacing w:after="0"/>
        <w:ind w:left="0"/>
        <w:jc w:val="both"/>
      </w:pPr>
      <w:bookmarkStart w:name="z7" w:id="0"/>
      <w:r>
        <w:rPr>
          <w:rFonts w:ascii="Times New Roman"/>
          <w:b w:val="false"/>
          <w:i w:val="false"/>
          <w:color w:val="ff0000"/>
          <w:sz w:val="28"/>
        </w:rPr>
        <w:t xml:space="preserve">
      Ескерту. Каулының тақырыбы жаңа редакцияда – Алматы облысы әкімдігінің 23.12.2022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2019 жылғы 15 наурыздағы </w:t>
      </w:r>
      <w:r>
        <w:rPr>
          <w:rFonts w:ascii="Times New Roman"/>
          <w:b w:val="false"/>
          <w:i w:val="false"/>
          <w:color w:val="000000"/>
          <w:sz w:val="28"/>
        </w:rPr>
        <w:t>№ 108</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18404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бойынша 2022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Каулы 1-1 тармағымен толықтырылды – Алматы облысы әкімдігінің 23.12.2022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Алматы облысы әкімдігінің кейбір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Алматы облысы әкімдігінің "Асыл тұқымды мал шаруашылығын дамытуды, мал шаруашылығының өнімділігін және өнім сапасын арттыру бойынша субсидиялар көлемдерін бекіту туралы" 2021 жылғы 26 ақпанындағы № 75 (Нормативтік құқықтық актілерді мемлекеттік тіркеу тізілімінде </w:t>
      </w:r>
      <w:r>
        <w:rPr>
          <w:rFonts w:ascii="Times New Roman"/>
          <w:b w:val="false"/>
          <w:i w:val="false"/>
          <w:color w:val="000000"/>
          <w:sz w:val="28"/>
        </w:rPr>
        <w:t>№ 5894</w:t>
      </w:r>
      <w:r>
        <w:rPr>
          <w:rFonts w:ascii="Times New Roman"/>
          <w:b w:val="false"/>
          <w:i w:val="false"/>
          <w:color w:val="000000"/>
          <w:sz w:val="28"/>
        </w:rPr>
        <w:t xml:space="preserve"> тіркелген) қаулысы;</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"Алматы облысы әкімдігінің 2021 жылғы 26 ақпанындағы "Асыл тұқымды мал шаруашылығын дамытуды, мал шаруашылығының өнімділігін және өнім сапасын арттыру бойынша субсидиялар көлемдерін бекіту туралы" № 75 қаулысына өзгеріс мен толықтырулар енгізу туралы" 2021 жылғы 23 желтоқсанындағы № 479 (Нормативтік құқықтық актілерді мемлекеттік тіркеу тізілімінде </w:t>
      </w:r>
      <w:r>
        <w:rPr>
          <w:rFonts w:ascii="Times New Roman"/>
          <w:b w:val="false"/>
          <w:i w:val="false"/>
          <w:color w:val="000000"/>
          <w:sz w:val="28"/>
        </w:rPr>
        <w:t>№ 25977</w:t>
      </w:r>
      <w:r>
        <w:rPr>
          <w:rFonts w:ascii="Times New Roman"/>
          <w:b w:val="false"/>
          <w:i w:val="false"/>
          <w:color w:val="000000"/>
          <w:sz w:val="28"/>
        </w:rPr>
        <w:t xml:space="preserve"> тіркелген) қаулысы.</w:t>
      </w:r>
    </w:p>
    <w:bookmarkEnd w:id="4"/>
    <w:bookmarkStart w:name="z12" w:id="5"/>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Алматы облысы әкімінің жетекшілік ететін орынбасарына жүктелсін.</w:t>
      </w:r>
    </w:p>
    <w:bookmarkEnd w:id="8"/>
    <w:bookmarkStart w:name="z16" w:id="9"/>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Турлашов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2022 жылғы 14 наурыздағы № 57 қаулысына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әкімдігінің 23.12.2022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доза, бал ара ұясын)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Субсидиялар сомасы</w:t>
            </w:r>
          </w:p>
          <w:bookmarkEnd w:id="11"/>
          <w:p>
            <w:pPr>
              <w:spacing w:after="20"/>
              <w:ind w:left="20"/>
              <w:jc w:val="both"/>
            </w:pPr>
            <w:r>
              <w:rPr>
                <w:rFonts w:ascii="Times New Roman"/>
                <w:b w:val="false"/>
                <w:i w:val="false"/>
                <w:color w:val="000000"/>
                <w:sz w:val="20"/>
              </w:rPr>
              <w:t>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1 593 630 000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31 117 315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1 400 279 175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241 250 000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365 695 800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48 066 542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3 845 323 365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14 084 300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1 661 710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99 702 600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901 232 000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118 324 920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12 919 151 160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шегінде асыл тұқымды мал шаруашылығын дамытуға, мал шаруашылығының өнімділігін және өнім сапасын арттыруға субсидиялау бағыттары бойынша 2021 жылы резервке (күту парағы) түскен субсидиялар көлемдері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Бас/шағылыстыру</w:t>
            </w:r>
          </w:p>
          <w:bookmarkEnd w:id="12"/>
          <w:p>
            <w:pPr>
              <w:spacing w:after="20"/>
              <w:ind w:left="20"/>
              <w:jc w:val="both"/>
            </w:pPr>
            <w:r>
              <w:rPr>
                <w:rFonts w:ascii="Times New Roman"/>
                <w:b w:val="false"/>
                <w:i w:val="false"/>
                <w:color w:val="000000"/>
                <w:sz w:val="20"/>
              </w:rPr>
              <w:t>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Бас/шағылыстыру</w:t>
            </w:r>
          </w:p>
          <w:bookmarkEnd w:id="13"/>
          <w:p>
            <w:pPr>
              <w:spacing w:after="20"/>
              <w:ind w:left="20"/>
              <w:jc w:val="both"/>
            </w:pPr>
            <w:r>
              <w:rPr>
                <w:rFonts w:ascii="Times New Roman"/>
                <w:b w:val="false"/>
                <w:i w:val="false"/>
                <w:color w:val="000000"/>
                <w:sz w:val="20"/>
              </w:rPr>
              <w:t>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214 950 000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Өткізілген немесе</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4 895 643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220 303 935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1 409 874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28 197 480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66 664 800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10 846 460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867 716 800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17 864 750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85 881 910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128 822 865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142 848 000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xml:space="preserve">
Сатып алынған </w:t>
            </w:r>
          </w:p>
          <w:bookmarkEnd w:id="15"/>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15 903 250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2 557 177 980 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шегінде ауыл шаруашылығы жануарларының аналық басының азығына жұмсалған шығындар құнын арзандатуға субсидиялау бағытты бойынша 2021 жылы резервке (күту парағы) түскен субсидиялар көлемдері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1 128 375 000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1 165 172 500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2 440 927 500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дамытуға, мал шаруашылығының өнімділігін және өнім сапасын арттыруға субсидиялау бағыттары бойынша қаражат шегінде Республикалық бюджеттен бөлінген субсидиялар көлемдері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Өткізілген немесе</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8 867 404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399 033 180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155 788 200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21 310 203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1 704 816 234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525 451 462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1 576 354 386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4 423 392 000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 шегінде ауыл шаруашылығы жануарларының аналық басының азығына жұмсалған шығындар құнын арзандатуға субсидиялау бағытты бойынша субсидиялар көлемдері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3 237 161 000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2022 жылғы 14 наурыздағы № 57 қаулысына 2-қосымша</w:t>
            </w:r>
          </w:p>
        </w:tc>
      </w:tr>
    </w:tbl>
    <w:p>
      <w:pPr>
        <w:spacing w:after="0"/>
        <w:ind w:left="0"/>
        <w:jc w:val="both"/>
      </w:pPr>
      <w:r>
        <w:rPr>
          <w:rFonts w:ascii="Times New Roman"/>
          <w:b w:val="false"/>
          <w:i w:val="false"/>
          <w:color w:val="ff0000"/>
          <w:sz w:val="28"/>
        </w:rPr>
        <w:t xml:space="preserve">
      Ескерту. Каулы 2-қосымшамен толықтырылды – Алматы облысы әкімдігінің 23.12.2022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0" w:id="17"/>
    <w:p>
      <w:pPr>
        <w:spacing w:after="0"/>
        <w:ind w:left="0"/>
        <w:jc w:val="left"/>
      </w:pPr>
      <w:r>
        <w:rPr>
          <w:rFonts w:ascii="Times New Roman"/>
          <w:b/>
          <w:i w:val="false"/>
          <w:color w:val="000000"/>
        </w:rPr>
        <w:t xml:space="preserve"> Алматы облысы бойынша 2022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1) өтінім берген сәтте (18 айдан асқан сиыр мен құнажындардың) аналық басының 50 бастан кем емес болуы;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инфрақұрылымның сәйкестігіне арнайы комиссияның қорытындысын алған сүт-тауар фермалары;</w:t>
            </w:r>
          </w:p>
          <w:p>
            <w:pPr>
              <w:spacing w:after="20"/>
              <w:ind w:left="20"/>
              <w:jc w:val="both"/>
            </w:pPr>
            <w:r>
              <w:rPr>
                <w:rFonts w:ascii="Times New Roman"/>
                <w:b w:val="false"/>
                <w:i w:val="false"/>
                <w:color w:val="000000"/>
                <w:sz w:val="20"/>
              </w:rPr>
              <w:t>
3)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дерекқорда тіркелуі және деректердің сәйкестігі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Ағымдағы жылдың 25 желтоқсанға</w:t>
            </w:r>
          </w:p>
          <w:bookmarkEnd w:id="19"/>
          <w:p>
            <w:pPr>
              <w:spacing w:after="20"/>
              <w:ind w:left="20"/>
              <w:jc w:val="both"/>
            </w:pPr>
            <w:r>
              <w:rPr>
                <w:rFonts w:ascii="Times New Roman"/>
                <w:b w:val="false"/>
                <w:i w:val="false"/>
                <w:color w:val="000000"/>
                <w:sz w:val="20"/>
              </w:rPr>
              <w:t>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1) өтінім берген сәтте (18 айдан асқан сиыр мен құнажындардың) аналық басының болуы;</w:t>
            </w:r>
          </w:p>
          <w:bookmarkEnd w:id="20"/>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дерекқорында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1) өтінім берген сәтте (15 айдан асқан аналықтардың) аналық басының болуы;</w:t>
            </w:r>
          </w:p>
          <w:bookmarkEnd w:id="21"/>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1) өтінім берген сәтте (36 айдан асқан аналықтардың) аналық басының болуы;</w:t>
            </w:r>
          </w:p>
          <w:bookmarkEnd w:id="22"/>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дерекқорында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