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eade" w14:textId="3b4e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Атбасар ауданының Сергеевка ауылдық округінің Самарка ауылының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2022 жылғы 15 маусымдағы № а-6/144 және Ақмола облысы Атбасар аудандық мәслихатының 2022 жылғы 15 маусымдағы № 7С 20/2 бірлескен қаулысы мен шешімі. Қазақстан Республикасының Әділет министрлігінде 2022 жылғы 21 маусымда № 28545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 және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бірлескен қаулысы мен Атбасар аудандық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2684,8 гектар шекараны белгілей отырып, Атбасар ауданының 93,5 гектар босалқы жерін қосу жолымен Ақмола облысы Атбасар ауданы Сергеевка ауылдық округінің Самарка ауылының шекарасы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а-6/144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Атбасар ауданы Сергеевка ауылдық округінің Самарка ауылының схемалық картасы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