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b12e" w14:textId="95cb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нарығына кәсіби қатысушылар мен эмитенттердің қызметін реттеу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желтоқсандағы № 110 қаулысы. Қазақстан Республикасының Әділет министрлігінде 2022 жылғы 14 желтоқсанда № 31100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""Бағалы қағаздар рыногы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w:t>
      </w:r>
      <w:r>
        <w:rPr>
          <w:rFonts w:ascii="Times New Roman"/>
          <w:b w:val="false"/>
          <w:i w:val="false"/>
          <w:color w:val="000000"/>
          <w:sz w:val="28"/>
        </w:rPr>
        <w:t>тәртібінде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"Осы Бағалы қағаздар нарығында брокерлік және (немесе) дилерлік қызметті жүзеге асыру қағидалары, брокердің және (немесе) дилердің банк операцияларын жүргізу тәртібі (бұдан әрі – Қағидалар)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Қазақстан Республикасының заңдарына сәйкес әзірленді және Қазақстан Республикасындағы бағалы қағаздар нарығында брокерлік және (немесе) дилерлік қызметті (бұдан әрі – брокерлік және (немесе) дилерлік қызмет) жүзеге асыру талаптары мен тәртібін, сондай-ақ брокердің және (немесе) дилердің Қазақстан Республикасындағы банк операцияларын жүргізу тәртібін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"8. Брокер және (немесе) дилердің iшкi құжаттарында бағалы қағаздардың орталық депозитарийiнiң, қор биржаның, клиринг ұйымының және (немесе) қаржы құралдарымен мәмілелер бойынша есеп айырысуды (төлемдерді) ұйымдастыруды жүзеге асыратын есеп айырысу ұйымының (бұдан әрі – есеп айырысу ұйымы) және (немесе) шетелдік есеп айырысу ұйымы электрондық құжаттармен алмасу жүйесіне кіру үшін рұқсаты (пайдаланатын парольдері) бар брокер және (немесе) дилердің қызметкерлерiнiң жауапкершiлiгi белгiленедi.</w:t>
      </w:r>
    </w:p>
    <w:bookmarkEnd w:id="5"/>
    <w:p>
      <w:pPr>
        <w:spacing w:after="0"/>
        <w:ind w:left="0"/>
        <w:jc w:val="both"/>
      </w:pPr>
      <w:r>
        <w:rPr>
          <w:rFonts w:ascii="Times New Roman"/>
          <w:b w:val="false"/>
          <w:i w:val="false"/>
          <w:color w:val="000000"/>
          <w:sz w:val="28"/>
        </w:rPr>
        <w:t>
      Қағидалардың мақсаттары үшін шетелдік есеп айырысу ұйымы ретінде мыналар ұғынылады:</w:t>
      </w:r>
    </w:p>
    <w:p>
      <w:pPr>
        <w:spacing w:after="0"/>
        <w:ind w:left="0"/>
        <w:jc w:val="both"/>
      </w:pPr>
      <w:r>
        <w:rPr>
          <w:rFonts w:ascii="Times New Roman"/>
          <w:b w:val="false"/>
          <w:i w:val="false"/>
          <w:color w:val="000000"/>
          <w:sz w:val="28"/>
        </w:rPr>
        <w:t>
      Standard &amp; Poor's агенттігінің халықаралық бойынша "ВВВ-"-тен төмен емес ұзақ мерзімді кредиттік рейтингтік бағасы немесе Moody's Іnvestors Servіce немесе Fіtch агенттіктерінің осыған ұқсас деңгейдегі рейтингтік бағасы бар Қазақстан Республикасының бейрезидент банкі;</w:t>
      </w:r>
    </w:p>
    <w:p>
      <w:pPr>
        <w:spacing w:after="0"/>
        <w:ind w:left="0"/>
        <w:jc w:val="both"/>
      </w:pPr>
      <w:r>
        <w:rPr>
          <w:rFonts w:ascii="Times New Roman"/>
          <w:b w:val="false"/>
          <w:i w:val="false"/>
          <w:color w:val="000000"/>
          <w:sz w:val="28"/>
        </w:rPr>
        <w:t>
      Standard &amp; Poor's агенттігінің халықаралық шкаласы бойынша "А-"-тен төмен емес ұзақ мерзімді кредиттік рейтингтік бағасы немесе Moody's Іnvestors Servіce немесе Fіtch агенттіктерінің осыған ұқсас деңгейдегі рейтингтік бағасы бар Қазақстан Республикасының бейрезидент банкі;</w:t>
      </w:r>
    </w:p>
    <w:p>
      <w:pPr>
        <w:spacing w:after="0"/>
        <w:ind w:left="0"/>
        <w:jc w:val="both"/>
      </w:pPr>
      <w:r>
        <w:rPr>
          <w:rFonts w:ascii="Times New Roman"/>
          <w:b w:val="false"/>
          <w:i w:val="false"/>
          <w:color w:val="000000"/>
          <w:sz w:val="28"/>
        </w:rPr>
        <w:t>
      орталық депозитарий мәртебесі бар ұйым, осы заңды тұлға шыққан елдің шетелдік қадағалау органы Бағалы қағаздар жөніндегі комиссиялардың халықаралық ұйымының Консультациялар беру, ынтымақтасу және ақпаратпен алмасу мәселелері бойынша өзара түсіністік туралы көпжақты меморандумға қол қойған;</w:t>
      </w:r>
    </w:p>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Standard &amp; Poor's агенттігінің халықаралық шкаласы бойынша "ВВВ"-дан төмен емес ұзақ мерзімді кредиттік рейтингтік бағасы немесе Moody's Іnvestors Servіce немесе Fіtch агенттіктерінің осыған ұқсас деңгейдегі рейтингтік бағасы бар шетел ұйымы;</w:t>
      </w:r>
    </w:p>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мынадай талаптарға сәйкес келетін шетелдік ұйым:</w:t>
      </w:r>
    </w:p>
    <w:p>
      <w:pPr>
        <w:spacing w:after="0"/>
        <w:ind w:left="0"/>
        <w:jc w:val="both"/>
      </w:pPr>
      <w:r>
        <w:rPr>
          <w:rFonts w:ascii="Times New Roman"/>
          <w:b w:val="false"/>
          <w:i w:val="false"/>
          <w:color w:val="000000"/>
          <w:sz w:val="28"/>
        </w:rPr>
        <w:t>
      осы заңды тұлға шыққан елде бағалы қағаздар нарығын реттеу, бақылау және (немесе) қадағалау функциясын жүзеге асыратын уәкілетті орган (бұдан әрі – шетелдік қадағалау органы) берген бағалы қағаздар нарығында қызметті жүзеге асыруға лицензиясы (рұқсаты) бар;</w:t>
      </w:r>
    </w:p>
    <w:p>
      <w:pPr>
        <w:spacing w:after="0"/>
        <w:ind w:left="0"/>
        <w:jc w:val="both"/>
      </w:pPr>
      <w:r>
        <w:rPr>
          <w:rFonts w:ascii="Times New Roman"/>
          <w:b w:val="false"/>
          <w:i w:val="false"/>
          <w:color w:val="000000"/>
          <w:sz w:val="28"/>
        </w:rPr>
        <w:t>
      осы заңды тұлға шыққан елдің шетелдік қадағалау органы Бағалы қағаздар жөніндегі комиссиялардың халықаралық ұйымының Консультациялар беру, ынтымақтасу және ақпаратпен алмасу мәселелері бойынша өзара түсіністік туралы көпжақты меморандумға қол қойған;</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"А-"-тен төмен емес рейтингтік бағасы немесе Moody’s Investors Service (Мудис Инвесторс Сервис) немесе Fitch (Фич) агенттіктерінің осыған ұқсас деңгейдегі рейтингтік бағасы бар елде тіркелген заңды тұлға болып табылады, немесе мынадай бір немесе бірнеше халықаралық қаржы қауымдастығына мүшелігі бар: Капитал нарықтарының халықаралық қауымдастығы (ICMA), Валюта және ақша нарықтары кәсібилерінің халықаралық қауымдастығы (ACI the Financial Markets Association), Еуропа қаржы нарықтарының қауымдастығы (AFME), немесе Еуразиялық экономикалық одаққа мүше мемлекеттің аумағында тіркелген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"12. Бірінші санатты брокер және (немесе) дилердің бірінші басшысы немесе оның брокерлік және дилерлік қызметті жүзеге асыруға жетекшілік жасайтын орынбасары лауазымын осы брокер және (немесе) дилердің бөлімшелері біреуінің басшысы лауазымымен қоса атқаруға рұқсат етіледі. Бэк-офис құзыретіне жататын функциялар мен міндеттерді сауда бөлімшесінің қызметкерлеріне жүзеге асыруға, сондай-ақ брокердің және (немесе) дилердің бір бөлімше қызметкерлерінің құқықтары мен құзыреттерін басқа бөлімше қызметкерлеріне беруге (табыстауға) жол берілмейді.</w:t>
      </w:r>
    </w:p>
    <w:bookmarkEnd w:id="6"/>
    <w:p>
      <w:pPr>
        <w:spacing w:after="0"/>
        <w:ind w:left="0"/>
        <w:jc w:val="both"/>
      </w:pPr>
      <w:r>
        <w:rPr>
          <w:rFonts w:ascii="Times New Roman"/>
          <w:b w:val="false"/>
          <w:i w:val="false"/>
          <w:color w:val="000000"/>
          <w:sz w:val="28"/>
        </w:rPr>
        <w:t>
      Брокер және (немесе) дилер брокерлік және (немесе) дилерлік қызметті инвестициялық портфельді басқару жөніндегі қызметпен қоса атқарған кезде, бірінші басшыны қоспағанда, брокердің және (немесе) дилердің лауазымды тұлғасының инвестициялық портфельді басқару жөніндегі қызмет және брокерлік және (немесе) дилерлік қызмет мәселелеріне бір мезгілде жетекшілік етуіне жол берілмейді.</w:t>
      </w:r>
    </w:p>
    <w:p>
      <w:pPr>
        <w:spacing w:after="0"/>
        <w:ind w:left="0"/>
        <w:jc w:val="both"/>
      </w:pPr>
      <w:r>
        <w:rPr>
          <w:rFonts w:ascii="Times New Roman"/>
          <w:b w:val="false"/>
          <w:i w:val="false"/>
          <w:color w:val="000000"/>
          <w:sz w:val="28"/>
        </w:rPr>
        <w:t xml:space="preserve">
      Брокер және (немесе) дилер осы брокердің және (немесе) дилердің қызметкерлерімен жасасатын еңбек шартында немесе өзге де келісімде Қазақстан Республикасы Еңбек кодексінің 29-бабының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брокер және (немесе) дилер қызметкерінің валюталық және қор нарықтарында мәмілелер жасау саласында, оның ішінде сенімхат бойынша қызметті жүзеге асыратын үшінші тұлғаларға агенттік қызметтерді ұсынбауынан көрінетін бейбәсекелестік туралы талап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"15. Брокерлік және дилерлік қызметті инвестициялық портфельді басқару қызметімен қоса атқаратын брокер және (немесе) дилер "Инвестициялық және венчурлік қорлар туралы" Қазақстан Республикасы Заңының 33-бабы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себептер бойынша инвестициялық пай қорының қызметін тоқтату үшін негіздемелер туындаған кезде активтері өзінің басқаруындағы инвестициялық пай қорының қызметін тоқтатқан жағдайда, лицензияның қолданылуын тоқтата тұру немесе одан айыру туралы уәкілетті органның хабарламасын алған күннен бастап үш жұмыс күні ішінде осы қордың активтерін есепке алуды жүзеге асыратын кастодианға кредиторлық және дебиторлық берешек сомалары, оның ішінде, кредиторлар, дебиторлар және "репо" операцияларына қатысқан адамдар туралы мәліметтерді қоса алғанда, "репо" операцияларын ашу шегінде пайда болған сома туралы ақпаратты жібереді.";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xml:space="preserve">
      "20. Брокердің және (немесе) дилердің жарнамалық ақпаратты таратуы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xml:space="preserve">
      "23-1. Клиентпен брокерлік шарт брокер және (немесе) дилер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тиісінше тексеру бойынша шаралар қабылдағаннан кейін жасалады.";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"26. Клиент брокерлік шарт жасау кезінде брокерге және (немесе) дилерге мынадай құжаттарды ұсынады:</w:t>
      </w:r>
    </w:p>
    <w:bookmarkEnd w:id="10"/>
    <w:p>
      <w:pPr>
        <w:spacing w:after="0"/>
        <w:ind w:left="0"/>
        <w:jc w:val="both"/>
      </w:pPr>
      <w:r>
        <w:rPr>
          <w:rFonts w:ascii="Times New Roman"/>
          <w:b w:val="false"/>
          <w:i w:val="false"/>
          <w:color w:val="000000"/>
          <w:sz w:val="28"/>
        </w:rPr>
        <w:t>
      1) жеке тұлғалар үшін:</w:t>
      </w:r>
    </w:p>
    <w:p>
      <w:pPr>
        <w:spacing w:after="0"/>
        <w:ind w:left="0"/>
        <w:jc w:val="both"/>
      </w:pPr>
      <w:r>
        <w:rPr>
          <w:rFonts w:ascii="Times New Roman"/>
          <w:b w:val="false"/>
          <w:i w:val="false"/>
          <w:color w:val="000000"/>
          <w:sz w:val="28"/>
        </w:rPr>
        <w:t>
      жеке басын куәландыратын құжаттың көшірмесі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2) Қазақстан Республикасының резидент- заңды тұлғалары үшін:</w:t>
      </w:r>
    </w:p>
    <w:p>
      <w:pPr>
        <w:spacing w:after="0"/>
        <w:ind w:left="0"/>
        <w:jc w:val="both"/>
      </w:pPr>
      <w:r>
        <w:rPr>
          <w:rFonts w:ascii="Times New Roman"/>
          <w:b w:val="false"/>
          <w:i w:val="false"/>
          <w:color w:val="000000"/>
          <w:sz w:val="28"/>
        </w:rPr>
        <w:t xml:space="preserve">
      жарғының көшірмесі (бар болса); </w:t>
      </w:r>
    </w:p>
    <w:p>
      <w:pPr>
        <w:spacing w:after="0"/>
        <w:ind w:left="0"/>
        <w:jc w:val="both"/>
      </w:pPr>
      <w:r>
        <w:rPr>
          <w:rFonts w:ascii="Times New Roman"/>
          <w:b w:val="false"/>
          <w:i w:val="false"/>
          <w:color w:val="000000"/>
          <w:sz w:val="28"/>
        </w:rPr>
        <w:t>
      заңды тұлғаны мемлекеттік тіркеу туралы (қайта тіркеу) анықтаманың көшірмесі;</w:t>
      </w:r>
    </w:p>
    <w:p>
      <w:pPr>
        <w:spacing w:after="0"/>
        <w:ind w:left="0"/>
        <w:jc w:val="both"/>
      </w:pPr>
      <w:r>
        <w:rPr>
          <w:rFonts w:ascii="Times New Roman"/>
          <w:b w:val="false"/>
          <w:i w:val="false"/>
          <w:color w:val="000000"/>
          <w:sz w:val="28"/>
        </w:rPr>
        <w:t>
      қол қою (оның ішінде заңды тұлғаның клиенттік тапсырыстарға қол қою құқығы бар өкілдерінің) үлгілері бар, мына (мыналар) туралы мәліметтерді қамтитын нотариалды куәландырылған құжат:</w:t>
      </w:r>
    </w:p>
    <w:p>
      <w:pPr>
        <w:spacing w:after="0"/>
        <w:ind w:left="0"/>
        <w:jc w:val="both"/>
      </w:pPr>
      <w:r>
        <w:rPr>
          <w:rFonts w:ascii="Times New Roman"/>
          <w:b w:val="false"/>
          <w:i w:val="false"/>
          <w:color w:val="000000"/>
          <w:sz w:val="28"/>
        </w:rPr>
        <w:t>
      номиналды ұстаушының атауы;</w:t>
      </w:r>
    </w:p>
    <w:p>
      <w:pPr>
        <w:spacing w:after="0"/>
        <w:ind w:left="0"/>
        <w:jc w:val="both"/>
      </w:pPr>
      <w:r>
        <w:rPr>
          <w:rFonts w:ascii="Times New Roman"/>
          <w:b w:val="false"/>
          <w:i w:val="false"/>
          <w:color w:val="000000"/>
          <w:sz w:val="28"/>
        </w:rPr>
        <w:t>
      құжатқа қол қою құқығы берілетін номиналды ұстаушының клиенті - заңды тұлғаның атауы;</w:t>
      </w:r>
    </w:p>
    <w:p>
      <w:pPr>
        <w:spacing w:after="0"/>
        <w:ind w:left="0"/>
        <w:jc w:val="both"/>
      </w:pPr>
      <w:r>
        <w:rPr>
          <w:rFonts w:ascii="Times New Roman"/>
          <w:b w:val="false"/>
          <w:i w:val="false"/>
          <w:color w:val="000000"/>
          <w:sz w:val="28"/>
        </w:rPr>
        <w:t>
      номиналды ұстаушының клиенті өкілінің лауазымы, тегі, аты, әкесінің аты (ол бар болса), жеке басын куәландыратын құжаттың деректері;</w:t>
      </w:r>
    </w:p>
    <w:p>
      <w:pPr>
        <w:spacing w:after="0"/>
        <w:ind w:left="0"/>
        <w:jc w:val="both"/>
      </w:pPr>
      <w:r>
        <w:rPr>
          <w:rFonts w:ascii="Times New Roman"/>
          <w:b w:val="false"/>
          <w:i w:val="false"/>
          <w:color w:val="000000"/>
          <w:sz w:val="28"/>
        </w:rPr>
        <w:t>
      осы құжаттағы қол қою үлгілері номиналды ұстау жүйесінде ашылған клиенттің жеке шоты бойынша барлық операцияларды жүзеге асыру кезінде міндетті болып саналатынына нұсқау;</w:t>
      </w:r>
    </w:p>
    <w:p>
      <w:pPr>
        <w:spacing w:after="0"/>
        <w:ind w:left="0"/>
        <w:jc w:val="both"/>
      </w:pPr>
      <w:r>
        <w:rPr>
          <w:rFonts w:ascii="Times New Roman"/>
          <w:b w:val="false"/>
          <w:i w:val="false"/>
          <w:color w:val="000000"/>
          <w:sz w:val="28"/>
        </w:rPr>
        <w:t>
      3) Қазақстан Республикасының бейрезидент-заңды тұлғалары үшін:</w:t>
      </w:r>
    </w:p>
    <w:p>
      <w:pPr>
        <w:spacing w:after="0"/>
        <w:ind w:left="0"/>
        <w:jc w:val="both"/>
      </w:pPr>
      <w:r>
        <w:rPr>
          <w:rFonts w:ascii="Times New Roman"/>
          <w:b w:val="false"/>
          <w:i w:val="false"/>
          <w:color w:val="000000"/>
          <w:sz w:val="28"/>
        </w:rPr>
        <w:t>
      жарғының көшірмесі (бар болса);</w:t>
      </w:r>
    </w:p>
    <w:p>
      <w:pPr>
        <w:spacing w:after="0"/>
        <w:ind w:left="0"/>
        <w:jc w:val="both"/>
      </w:pPr>
      <w:r>
        <w:rPr>
          <w:rFonts w:ascii="Times New Roman"/>
          <w:b w:val="false"/>
          <w:i w:val="false"/>
          <w:color w:val="000000"/>
          <w:sz w:val="28"/>
        </w:rPr>
        <w:t>
      бейрезидент мемлекетінің уәкілетті органы берген заңды тұлғаның мемлекеттік тіркелгенін растайтын құжаттың көшірмесі;</w:t>
      </w:r>
    </w:p>
    <w:p>
      <w:pPr>
        <w:spacing w:after="0"/>
        <w:ind w:left="0"/>
        <w:jc w:val="both"/>
      </w:pPr>
      <w:r>
        <w:rPr>
          <w:rFonts w:ascii="Times New Roman"/>
          <w:b w:val="false"/>
          <w:i w:val="false"/>
          <w:color w:val="000000"/>
          <w:sz w:val="28"/>
        </w:rPr>
        <w:t>
      қол қою (оның ішінде заңды тұлғаның клиенттік тапсырыстарға қол қою құқығы бар өкілдерінің) үлгілері бар құжат;</w:t>
      </w:r>
    </w:p>
    <w:p>
      <w:pPr>
        <w:spacing w:after="0"/>
        <w:ind w:left="0"/>
        <w:jc w:val="both"/>
      </w:pPr>
      <w:r>
        <w:rPr>
          <w:rFonts w:ascii="Times New Roman"/>
          <w:b w:val="false"/>
          <w:i w:val="false"/>
          <w:color w:val="000000"/>
          <w:sz w:val="28"/>
        </w:rPr>
        <w:t>
      брокерлік шарт жасайтын және өзге де іс-әрекеттерді жүзеге асыратын заңды тұлғаның өкіліне қатысты берілген заңды тұлғаның уәкілетті органының сенімхаты немесе шешімі;</w:t>
      </w:r>
    </w:p>
    <w:p>
      <w:pPr>
        <w:spacing w:after="0"/>
        <w:ind w:left="0"/>
        <w:jc w:val="both"/>
      </w:pPr>
      <w:r>
        <w:rPr>
          <w:rFonts w:ascii="Times New Roman"/>
          <w:b w:val="false"/>
          <w:i w:val="false"/>
          <w:color w:val="000000"/>
          <w:sz w:val="28"/>
        </w:rPr>
        <w:t xml:space="preserve">
      брокердің және (немесе) дилердің ішкі құжаттарында көзделген құжаттар. </w:t>
      </w:r>
    </w:p>
    <w:p>
      <w:pPr>
        <w:spacing w:after="0"/>
        <w:ind w:left="0"/>
        <w:jc w:val="both"/>
      </w:pPr>
      <w:r>
        <w:rPr>
          <w:rFonts w:ascii="Times New Roman"/>
          <w:b w:val="false"/>
          <w:i w:val="false"/>
          <w:color w:val="000000"/>
          <w:sz w:val="28"/>
        </w:rPr>
        <w:t>
      Брокер және (немесе) дилер клиентпен электрондық түрде брокерлік шарт жасау кезінде клиент осы тармақта көзделген құжаттардың электрондық көшірмелерін немесе жеке тұлғаның жеке басын куәландыратын құжаттың деректерін және оның жеке сәйкестендіру нөмірін ұсынады.";</w:t>
      </w:r>
    </w:p>
    <w:bookmarkStart w:name="z22" w:id="11"/>
    <w:p>
      <w:pPr>
        <w:spacing w:after="0"/>
        <w:ind w:left="0"/>
        <w:jc w:val="both"/>
      </w:pPr>
      <w:r>
        <w:rPr>
          <w:rFonts w:ascii="Times New Roman"/>
          <w:b w:val="false"/>
          <w:i w:val="false"/>
          <w:color w:val="000000"/>
          <w:sz w:val="28"/>
        </w:rPr>
        <w:t xml:space="preserve">
      мынадай мазмұндағы 27-1-тармақпен толықтырылсын: </w:t>
      </w:r>
    </w:p>
    <w:bookmarkEnd w:id="11"/>
    <w:bookmarkStart w:name="z23" w:id="12"/>
    <w:p>
      <w:pPr>
        <w:spacing w:after="0"/>
        <w:ind w:left="0"/>
        <w:jc w:val="both"/>
      </w:pPr>
      <w:r>
        <w:rPr>
          <w:rFonts w:ascii="Times New Roman"/>
          <w:b w:val="false"/>
          <w:i w:val="false"/>
          <w:color w:val="000000"/>
          <w:sz w:val="28"/>
        </w:rPr>
        <w:t>
      "27-1. Брокердің немесе дилердің ішкі құжаты кез келген клиенттің ақшасы мен бағалы қағаздарын өзге клиенттердің мүддесі үшін пайдалануға тыйым салынған жағдайларды қоспағанда, брокерлік шартта брокердің және (немесе) дилердің Клиенттің ақшасын осы брокердің және (немесе) дилердің өзге клиенттерінің мүддесі үшін пайдалану мүмкіндігі туралы немесе оған тыйым салу туралы шарт көрсетіледі.</w:t>
      </w:r>
    </w:p>
    <w:bookmarkEnd w:id="12"/>
    <w:p>
      <w:pPr>
        <w:spacing w:after="0"/>
        <w:ind w:left="0"/>
        <w:jc w:val="both"/>
      </w:pPr>
      <w:r>
        <w:rPr>
          <w:rFonts w:ascii="Times New Roman"/>
          <w:b w:val="false"/>
          <w:i w:val="false"/>
          <w:color w:val="000000"/>
          <w:sz w:val="28"/>
        </w:rPr>
        <w:t>
      Брокер және (немесе) дилер клиентінің ақшасы мерзімділік, ақылылық және қайтарымдылық талаптарында осы брокердің және (немесе) дилердің өзге клиенттерінің мүддесі үшін бағалы қағаздарды сатып алуға пайдаланылады.</w:t>
      </w:r>
    </w:p>
    <w:p>
      <w:pPr>
        <w:spacing w:after="0"/>
        <w:ind w:left="0"/>
        <w:jc w:val="both"/>
      </w:pPr>
      <w:r>
        <w:rPr>
          <w:rFonts w:ascii="Times New Roman"/>
          <w:b w:val="false"/>
          <w:i w:val="false"/>
          <w:color w:val="000000"/>
          <w:sz w:val="28"/>
        </w:rPr>
        <w:t>
      Брокерлік шартта өз ақшасын осы брокердің және (немесе) дилердің өзге клиентіне пайдалануға берген брокердің және (немесе) дилердің клиентіне сыйақы төлеу көзделеді.</w:t>
      </w:r>
    </w:p>
    <w:p>
      <w:pPr>
        <w:spacing w:after="0"/>
        <w:ind w:left="0"/>
        <w:jc w:val="both"/>
      </w:pPr>
      <w:r>
        <w:rPr>
          <w:rFonts w:ascii="Times New Roman"/>
          <w:b w:val="false"/>
          <w:i w:val="false"/>
          <w:color w:val="000000"/>
          <w:sz w:val="28"/>
        </w:rPr>
        <w:t>
      Ақшаны, өз міндеттемелерін пайдалануға алған клиент орындамаған кезде брокер және (немесе) дилер осы клиенттің міндеттемелерін өз активтері есебінен орындайды.</w:t>
      </w:r>
    </w:p>
    <w:p>
      <w:pPr>
        <w:spacing w:after="0"/>
        <w:ind w:left="0"/>
        <w:jc w:val="both"/>
      </w:pPr>
      <w:r>
        <w:rPr>
          <w:rFonts w:ascii="Times New Roman"/>
          <w:b w:val="false"/>
          <w:i w:val="false"/>
          <w:color w:val="000000"/>
          <w:sz w:val="28"/>
        </w:rPr>
        <w:t>
      Брокерлік шартта брокердің және (немесе) дилердің клиентінің бағалы қағаздарын осы брокердің және (немесе) дилердің өзге клиенттерінің мүдделерінде мерзімділік, ақылылық және қайтарымдылық талаптарында брокердің және (немесе) дилердің пайдалану мүмкіндігі туралы талап көрсетіледі.</w:t>
      </w:r>
    </w:p>
    <w:p>
      <w:pPr>
        <w:spacing w:after="0"/>
        <w:ind w:left="0"/>
        <w:jc w:val="both"/>
      </w:pPr>
      <w:r>
        <w:rPr>
          <w:rFonts w:ascii="Times New Roman"/>
          <w:b w:val="false"/>
          <w:i w:val="false"/>
          <w:color w:val="000000"/>
          <w:sz w:val="28"/>
        </w:rPr>
        <w:t>
      Брокерлік шартта өзінің бағалы қағаздарын осы брокердің және (немесе) дилердің өзге клиентіне пайдалануға берген брокердің және (немесе) дилердің клиентіне сыйақы төлеу көзделеді.</w:t>
      </w:r>
    </w:p>
    <w:p>
      <w:pPr>
        <w:spacing w:after="0"/>
        <w:ind w:left="0"/>
        <w:jc w:val="both"/>
      </w:pPr>
      <w:r>
        <w:rPr>
          <w:rFonts w:ascii="Times New Roman"/>
          <w:b w:val="false"/>
          <w:i w:val="false"/>
          <w:color w:val="000000"/>
          <w:sz w:val="28"/>
        </w:rPr>
        <w:t xml:space="preserve">
      Бағалы қағаздарды берген брокердің және (немесе) дилердің клиентіне бағалы қағаздарды пайдаланғаны үшін осы брокердің және (немесе) дилердің өзге клиенті сыйақы төлейді. </w:t>
      </w:r>
    </w:p>
    <w:p>
      <w:pPr>
        <w:spacing w:after="0"/>
        <w:ind w:left="0"/>
        <w:jc w:val="both"/>
      </w:pPr>
      <w:r>
        <w:rPr>
          <w:rFonts w:ascii="Times New Roman"/>
          <w:b w:val="false"/>
          <w:i w:val="false"/>
          <w:color w:val="000000"/>
          <w:sz w:val="28"/>
        </w:rPr>
        <w:t>
      Бағалы қағаздарды пайдалану кезеңінде бағалы қағаздарды берген брокердің және (немесе) дилердің клиентіне осы брокердің және (немесе) дилердің өзге клиенті ақша және (немесе) бағалы қағаздар түріндегі кепіл береді, оның төмендетілмейтін қалдығы брокердің және (немесе) дилердің ішкі құжаттарымен айқындалады.</w:t>
      </w:r>
    </w:p>
    <w:p>
      <w:pPr>
        <w:spacing w:after="0"/>
        <w:ind w:left="0"/>
        <w:jc w:val="both"/>
      </w:pPr>
      <w:r>
        <w:rPr>
          <w:rFonts w:ascii="Times New Roman"/>
          <w:b w:val="false"/>
          <w:i w:val="false"/>
          <w:color w:val="000000"/>
          <w:sz w:val="28"/>
        </w:rPr>
        <w:t>
      Бағалы қағаздарды пайдалануға алған клиент өз міндеттемелерін орындамаған кезде брокер және (немесе) дилер осы клиенттің міндеттемелерін өз активтері есебінен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 </w:t>
      </w:r>
    </w:p>
    <w:bookmarkStart w:name="z25" w:id="13"/>
    <w:p>
      <w:pPr>
        <w:spacing w:after="0"/>
        <w:ind w:left="0"/>
        <w:jc w:val="both"/>
      </w:pPr>
      <w:r>
        <w:rPr>
          <w:rFonts w:ascii="Times New Roman"/>
          <w:b w:val="false"/>
          <w:i w:val="false"/>
          <w:color w:val="000000"/>
          <w:sz w:val="28"/>
        </w:rPr>
        <w:t>
      "67. Брокер және (немесе) дилер осы брокердің және (немесе) дилердің ішкі құжаттарында белгіленген тәртіппен мынадай есепке алу журналдарын жүргізу арқылы сенімді және өзекті (есеп деректерін өзгерту үшін негіздер туындаған күні) есепті жүргізеді:</w:t>
      </w:r>
    </w:p>
    <w:bookmarkEnd w:id="13"/>
    <w:p>
      <w:pPr>
        <w:spacing w:after="0"/>
        <w:ind w:left="0"/>
        <w:jc w:val="both"/>
      </w:pPr>
      <w:r>
        <w:rPr>
          <w:rFonts w:ascii="Times New Roman"/>
          <w:b w:val="false"/>
          <w:i w:val="false"/>
          <w:color w:val="000000"/>
          <w:sz w:val="28"/>
        </w:rPr>
        <w:t>
      1) клиенттік тапсырыстар және олардың орындалуы (орындалмауы);</w:t>
      </w:r>
    </w:p>
    <w:p>
      <w:pPr>
        <w:spacing w:after="0"/>
        <w:ind w:left="0"/>
        <w:jc w:val="both"/>
      </w:pPr>
      <w:r>
        <w:rPr>
          <w:rFonts w:ascii="Times New Roman"/>
          <w:b w:val="false"/>
          <w:i w:val="false"/>
          <w:color w:val="000000"/>
          <w:sz w:val="28"/>
        </w:rPr>
        <w:t>
      2) қаржы құралдарымен жасалған мәмілелер және олардың орындалуы (орындалмауы);</w:t>
      </w:r>
    </w:p>
    <w:p>
      <w:pPr>
        <w:spacing w:after="0"/>
        <w:ind w:left="0"/>
        <w:jc w:val="both"/>
      </w:pPr>
      <w:r>
        <w:rPr>
          <w:rFonts w:ascii="Times New Roman"/>
          <w:b w:val="false"/>
          <w:i w:val="false"/>
          <w:color w:val="000000"/>
          <w:sz w:val="28"/>
        </w:rPr>
        <w:t>
      3) жеке шоттардағы қаржы құралдары және олардың санындағы өзгерістер;</w:t>
      </w:r>
    </w:p>
    <w:p>
      <w:pPr>
        <w:spacing w:after="0"/>
        <w:ind w:left="0"/>
        <w:jc w:val="both"/>
      </w:pPr>
      <w:r>
        <w:rPr>
          <w:rFonts w:ascii="Times New Roman"/>
          <w:b w:val="false"/>
          <w:i w:val="false"/>
          <w:color w:val="000000"/>
          <w:sz w:val="28"/>
        </w:rPr>
        <w:t>
      4) жеке шоттардағы ақша және олардың санындағы өзгерістер;</w:t>
      </w:r>
    </w:p>
    <w:p>
      <w:pPr>
        <w:spacing w:after="0"/>
        <w:ind w:left="0"/>
        <w:jc w:val="both"/>
      </w:pPr>
      <w:r>
        <w:rPr>
          <w:rFonts w:ascii="Times New Roman"/>
          <w:b w:val="false"/>
          <w:i w:val="false"/>
          <w:color w:val="000000"/>
          <w:sz w:val="28"/>
        </w:rPr>
        <w:t>
      5) қаржы құралдары бойынша түскен және бөлінген кірістер;</w:t>
      </w:r>
    </w:p>
    <w:p>
      <w:pPr>
        <w:spacing w:after="0"/>
        <w:ind w:left="0"/>
        <w:jc w:val="both"/>
      </w:pPr>
      <w:r>
        <w:rPr>
          <w:rFonts w:ascii="Times New Roman"/>
          <w:b w:val="false"/>
          <w:i w:val="false"/>
          <w:color w:val="000000"/>
          <w:sz w:val="28"/>
        </w:rPr>
        <w:t>
      6) клиенттердің наразылықтары және оларды қанағаттандыру шаралары;</w:t>
      </w:r>
    </w:p>
    <w:p>
      <w:pPr>
        <w:spacing w:after="0"/>
        <w:ind w:left="0"/>
        <w:jc w:val="both"/>
      </w:pPr>
      <w:r>
        <w:rPr>
          <w:rFonts w:ascii="Times New Roman"/>
          <w:b w:val="false"/>
          <w:i w:val="false"/>
          <w:color w:val="000000"/>
          <w:sz w:val="28"/>
        </w:rPr>
        <w:t>
      7) клиенттік тапсырыстардың орындалуы туралы клиенттер берген есептер;</w:t>
      </w:r>
    </w:p>
    <w:p>
      <w:pPr>
        <w:spacing w:after="0"/>
        <w:ind w:left="0"/>
        <w:jc w:val="both"/>
      </w:pPr>
      <w:r>
        <w:rPr>
          <w:rFonts w:ascii="Times New Roman"/>
          <w:b w:val="false"/>
          <w:i w:val="false"/>
          <w:color w:val="000000"/>
          <w:sz w:val="28"/>
        </w:rPr>
        <w:t>
      8) жасалған брокерлік шарттар және номиналдық ұстау шарттары;</w:t>
      </w:r>
    </w:p>
    <w:p>
      <w:pPr>
        <w:spacing w:after="0"/>
        <w:ind w:left="0"/>
        <w:jc w:val="both"/>
      </w:pPr>
      <w:r>
        <w:rPr>
          <w:rFonts w:ascii="Times New Roman"/>
          <w:b w:val="false"/>
          <w:i w:val="false"/>
          <w:color w:val="000000"/>
          <w:sz w:val="28"/>
        </w:rPr>
        <w:t>
      9) брокердің және (немесе) дилердің меншікті активтерінің есебінен жасалған мәмілелерге қатысты қабылданған инвестициялық шешімдер;</w:t>
      </w:r>
    </w:p>
    <w:p>
      <w:pPr>
        <w:spacing w:after="0"/>
        <w:ind w:left="0"/>
        <w:jc w:val="both"/>
      </w:pPr>
      <w:r>
        <w:rPr>
          <w:rFonts w:ascii="Times New Roman"/>
          <w:b w:val="false"/>
          <w:i w:val="false"/>
          <w:color w:val="000000"/>
          <w:sz w:val="28"/>
        </w:rPr>
        <w:t>
      10) басқа брокерге және (немесе) дилерге тапсырылған қаржы құралдарымен мәмілелер жасауға берілген бұйрықтар және (немесе) тапсырмалар;</w:t>
      </w:r>
    </w:p>
    <w:p>
      <w:pPr>
        <w:spacing w:after="0"/>
        <w:ind w:left="0"/>
        <w:jc w:val="both"/>
      </w:pPr>
      <w:r>
        <w:rPr>
          <w:rFonts w:ascii="Times New Roman"/>
          <w:b w:val="false"/>
          <w:i w:val="false"/>
          <w:color w:val="000000"/>
          <w:sz w:val="28"/>
        </w:rPr>
        <w:t>
      11) клиенттердің брокерге және (немесе) дилерге және (немесе) оның қызметкеріне (қызметкерлеріне) осындай клиенттер есебінен және мүдделерінде қаржы құралдарымен мәмілелер жасауға берген сенімхаттар;</w:t>
      </w:r>
    </w:p>
    <w:p>
      <w:pPr>
        <w:spacing w:after="0"/>
        <w:ind w:left="0"/>
        <w:jc w:val="both"/>
      </w:pPr>
      <w:r>
        <w:rPr>
          <w:rFonts w:ascii="Times New Roman"/>
          <w:b w:val="false"/>
          <w:i w:val="false"/>
          <w:color w:val="000000"/>
          <w:sz w:val="28"/>
        </w:rPr>
        <w:t>
      12) валюталық шарттар;</w:t>
      </w:r>
    </w:p>
    <w:p>
      <w:pPr>
        <w:spacing w:after="0"/>
        <w:ind w:left="0"/>
        <w:jc w:val="both"/>
      </w:pPr>
      <w:r>
        <w:rPr>
          <w:rFonts w:ascii="Times New Roman"/>
          <w:b w:val="false"/>
          <w:i w:val="false"/>
          <w:color w:val="000000"/>
          <w:sz w:val="28"/>
        </w:rPr>
        <w:t>
      13) брокер және (немесе) дилер осы брокердің және (немесе) дилердің басқа клиенттерінің мүдделері үшін пайдаланған клиенттің ақшасы;</w:t>
      </w:r>
    </w:p>
    <w:p>
      <w:pPr>
        <w:spacing w:after="0"/>
        <w:ind w:left="0"/>
        <w:jc w:val="both"/>
      </w:pPr>
      <w:r>
        <w:rPr>
          <w:rFonts w:ascii="Times New Roman"/>
          <w:b w:val="false"/>
          <w:i w:val="false"/>
          <w:color w:val="000000"/>
          <w:sz w:val="28"/>
        </w:rPr>
        <w:t>
      14) брокер және (немесе) дилер осы брокердің және (немесе) дилердің басқа клиенттерінің мүдделері үшін пайдаланған клиенттің бағалы қағаздары;</w:t>
      </w:r>
    </w:p>
    <w:p>
      <w:pPr>
        <w:spacing w:after="0"/>
        <w:ind w:left="0"/>
        <w:jc w:val="both"/>
      </w:pPr>
      <w:r>
        <w:rPr>
          <w:rFonts w:ascii="Times New Roman"/>
          <w:b w:val="false"/>
          <w:i w:val="false"/>
          <w:color w:val="000000"/>
          <w:sz w:val="28"/>
        </w:rPr>
        <w:t>
      15) бағалы қағаздарды берген брокердің және (немесе) дилердің клиентіне кепілге берілген бағалы қағаздар немесе ақша.</w:t>
      </w:r>
    </w:p>
    <w:p>
      <w:pPr>
        <w:spacing w:after="0"/>
        <w:ind w:left="0"/>
        <w:jc w:val="both"/>
      </w:pPr>
      <w:r>
        <w:rPr>
          <w:rFonts w:ascii="Times New Roman"/>
          <w:b w:val="false"/>
          <w:i w:val="false"/>
          <w:color w:val="000000"/>
          <w:sz w:val="28"/>
        </w:rPr>
        <w:t>
      Осы тармақтың 12) тармақшасында көрсетілген журналды жүргізуді брокер және (немесе) дилер уәкілетті органның шетел валютасымен айырбастау операцияларын ұйымдастыруға лицензиясы болған кезде жүзеге асырады.</w:t>
      </w:r>
    </w:p>
    <w:p>
      <w:pPr>
        <w:spacing w:after="0"/>
        <w:ind w:left="0"/>
        <w:jc w:val="both"/>
      </w:pPr>
      <w:r>
        <w:rPr>
          <w:rFonts w:ascii="Times New Roman"/>
          <w:b w:val="false"/>
          <w:i w:val="false"/>
          <w:color w:val="000000"/>
          <w:sz w:val="28"/>
        </w:rPr>
        <w:t>
      Осы тармақта аталған журналдарды электрондық құжат нысанында жүргізуге рұқсат беріледі.".</w:t>
      </w:r>
    </w:p>
    <w:bookmarkStart w:name="z26" w:id="14"/>
    <w:p>
      <w:pPr>
        <w:spacing w:after="0"/>
        <w:ind w:left="0"/>
        <w:jc w:val="both"/>
      </w:pPr>
      <w:r>
        <w:rPr>
          <w:rFonts w:ascii="Times New Roman"/>
          <w:b w:val="false"/>
          <w:i w:val="false"/>
          <w:color w:val="000000"/>
          <w:sz w:val="28"/>
        </w:rPr>
        <w:t xml:space="preserve">
      2. "Эмитентке шектеулі ықпал ету шараларын қолдану қағидаларын бекіту туралы" Қазақстан Республикасы Ұлттық Банкі Басқармасының 2018 жылғы 29 ақпандағы № 252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17844 болып тіркелген) мынадай өзгерістер енгізілсін: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28" w:id="15"/>
    <w:p>
      <w:pPr>
        <w:spacing w:after="0"/>
        <w:ind w:left="0"/>
        <w:jc w:val="both"/>
      </w:pPr>
      <w:r>
        <w:rPr>
          <w:rFonts w:ascii="Times New Roman"/>
          <w:b w:val="false"/>
          <w:i w:val="false"/>
          <w:color w:val="000000"/>
          <w:sz w:val="28"/>
        </w:rPr>
        <w:t>
      "Бағалы қағаздар нарығы субъектісіне шектеулі ықпал ету шараларын қолдану қағидаларын бекіту туралы";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"1. Қоса беріліп отырған Бағалы қағаздар нарығы субъектісіне шектеулі ықпал ету шараларын қолдану қағидалары бекітілсін.";</w:t>
      </w:r>
    </w:p>
    <w:bookmarkEnd w:id="17"/>
    <w:bookmarkStart w:name="z33" w:id="18"/>
    <w:p>
      <w:pPr>
        <w:spacing w:after="0"/>
        <w:ind w:left="0"/>
        <w:jc w:val="both"/>
      </w:pPr>
      <w:r>
        <w:rPr>
          <w:rFonts w:ascii="Times New Roman"/>
          <w:b w:val="false"/>
          <w:i w:val="false"/>
          <w:color w:val="000000"/>
          <w:sz w:val="28"/>
        </w:rPr>
        <w:t xml:space="preserve">
      көрсетілген қаулымен бекітілген Эмитентке шектеулі ықпал ету шараларын қолдану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8"/>
    <w:bookmarkStart w:name="z34" w:id="19"/>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19"/>
    <w:bookmarkStart w:name="z35" w:id="2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0"/>
    <w:bookmarkStart w:name="z36" w:id="21"/>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38" w:id="22"/>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2"/>
    <w:bookmarkStart w:name="z39" w:id="2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12 желтоқсандағы</w:t>
            </w:r>
            <w:r>
              <w:br/>
            </w:r>
            <w:r>
              <w:rPr>
                <w:rFonts w:ascii="Times New Roman"/>
                <w:b w:val="false"/>
                <w:i w:val="false"/>
                <w:color w:val="000000"/>
                <w:sz w:val="20"/>
              </w:rPr>
              <w:t xml:space="preserve">№ 110 Қаулыға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Бағалы қағаздар нарығының субъектісіне шектеулі ықпал ету шараларын қолдану қағидалары</w:t>
      </w:r>
    </w:p>
    <w:bookmarkStart w:name="z42" w:id="24"/>
    <w:p>
      <w:pPr>
        <w:spacing w:after="0"/>
        <w:ind w:left="0"/>
        <w:jc w:val="both"/>
      </w:pPr>
      <w:r>
        <w:rPr>
          <w:rFonts w:ascii="Times New Roman"/>
          <w:b w:val="false"/>
          <w:i w:val="false"/>
          <w:color w:val="000000"/>
          <w:sz w:val="28"/>
        </w:rPr>
        <w:t xml:space="preserve">
      1. Осы Бағалы қағаздар нарығы субъектісіне шектеулі ықпал ету шараларын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қаржы нарығы мен қаржы ұйымдарын мемлекеттiк реттеу, бақылау және қадағалау жөніндегі уәкілетті органның (бұдан әрі – уәкілетті орган) бағалы қағаздар нарығы субъектісіне шектеулі ықпал ету шараларын қолдану тәртібін айқындайды.</w:t>
      </w:r>
    </w:p>
    <w:bookmarkEnd w:id="24"/>
    <w:bookmarkStart w:name="z43" w:id="25"/>
    <w:p>
      <w:pPr>
        <w:spacing w:after="0"/>
        <w:ind w:left="0"/>
        <w:jc w:val="left"/>
      </w:pPr>
      <w:r>
        <w:rPr>
          <w:rFonts w:ascii="Times New Roman"/>
          <w:b/>
          <w:i w:val="false"/>
          <w:color w:val="000000"/>
        </w:rPr>
        <w:t xml:space="preserve"> 1-тарау. Жалпы ережелер</w:t>
      </w:r>
    </w:p>
    <w:bookmarkEnd w:id="25"/>
    <w:bookmarkStart w:name="z44" w:id="26"/>
    <w:p>
      <w:pPr>
        <w:spacing w:after="0"/>
        <w:ind w:left="0"/>
        <w:jc w:val="both"/>
      </w:pPr>
      <w:r>
        <w:rPr>
          <w:rFonts w:ascii="Times New Roman"/>
          <w:b w:val="false"/>
          <w:i w:val="false"/>
          <w:color w:val="000000"/>
          <w:sz w:val="28"/>
        </w:rPr>
        <w:t xml:space="preserve">
      2. Бағалы қағаздар нарығы субъектісіне шектеулі ықпал ету шараларын қолдану негіздері Заңның 3-1-бабының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w:t>
      </w:r>
    </w:p>
    <w:bookmarkEnd w:id="26"/>
    <w:bookmarkStart w:name="z45" w:id="27"/>
    <w:p>
      <w:pPr>
        <w:spacing w:after="0"/>
        <w:ind w:left="0"/>
        <w:jc w:val="both"/>
      </w:pPr>
      <w:r>
        <w:rPr>
          <w:rFonts w:ascii="Times New Roman"/>
          <w:b w:val="false"/>
          <w:i w:val="false"/>
          <w:color w:val="000000"/>
          <w:sz w:val="28"/>
        </w:rPr>
        <w:t>
      3. Уәкілетті орган мынадай факторлардың бірін немесе бірнешеуін ескере отырып, бағалы қағаздар нарығы субъектісіне шектеулі ықпал ету шараларын қолданады:</w:t>
      </w:r>
    </w:p>
    <w:bookmarkEnd w:id="27"/>
    <w:bookmarkStart w:name="z46" w:id="28"/>
    <w:p>
      <w:pPr>
        <w:spacing w:after="0"/>
        <w:ind w:left="0"/>
        <w:jc w:val="both"/>
      </w:pPr>
      <w:r>
        <w:rPr>
          <w:rFonts w:ascii="Times New Roman"/>
          <w:b w:val="false"/>
          <w:i w:val="false"/>
          <w:color w:val="000000"/>
          <w:sz w:val="28"/>
        </w:rPr>
        <w:t>
      1) бағалы қағаздар нарығы субъектісі өз қызметін жүзеге асырған кезде бағалы қағаздар нарығы туралы және акционерлік қоғамдар туралы Қазақстан Республикасының заңнамасында белгіленген талаптарды орындамауы және (немесе) тиісінше орындамауы нәтижесінде азаматтардың, инвесторлардың, бағалы қағаздарды ұстаушылардың құқықтары мен еркіндіктерін бұзу, қоғамның мүдделеріне және мемлекетке залал келтіру түрінде жағымсыз салдардың туындау ықтималдығы түсінілетін тәуекел деңгейі;</w:t>
      </w:r>
    </w:p>
    <w:bookmarkEnd w:id="28"/>
    <w:bookmarkStart w:name="z47" w:id="29"/>
    <w:p>
      <w:pPr>
        <w:spacing w:after="0"/>
        <w:ind w:left="0"/>
        <w:jc w:val="both"/>
      </w:pPr>
      <w:r>
        <w:rPr>
          <w:rFonts w:ascii="Times New Roman"/>
          <w:b w:val="false"/>
          <w:i w:val="false"/>
          <w:color w:val="000000"/>
          <w:sz w:val="28"/>
        </w:rPr>
        <w:t>
      2) таңдап алынған шектеулі ықпал ету шарасын қолдану нәтижесінде жағдайды түзету қабілеті;</w:t>
      </w:r>
    </w:p>
    <w:bookmarkEnd w:id="29"/>
    <w:bookmarkStart w:name="z48" w:id="30"/>
    <w:p>
      <w:pPr>
        <w:spacing w:after="0"/>
        <w:ind w:left="0"/>
        <w:jc w:val="both"/>
      </w:pPr>
      <w:r>
        <w:rPr>
          <w:rFonts w:ascii="Times New Roman"/>
          <w:b w:val="false"/>
          <w:i w:val="false"/>
          <w:color w:val="000000"/>
          <w:sz w:val="28"/>
        </w:rPr>
        <w:t>
      3) бұзушылықтың сипаты және эмитент үшін ықтимал салдары;</w:t>
      </w:r>
    </w:p>
    <w:bookmarkEnd w:id="30"/>
    <w:bookmarkStart w:name="z49" w:id="31"/>
    <w:p>
      <w:pPr>
        <w:spacing w:after="0"/>
        <w:ind w:left="0"/>
        <w:jc w:val="both"/>
      </w:pPr>
      <w:r>
        <w:rPr>
          <w:rFonts w:ascii="Times New Roman"/>
          <w:b w:val="false"/>
          <w:i w:val="false"/>
          <w:color w:val="000000"/>
          <w:sz w:val="28"/>
        </w:rPr>
        <w:t>
      4) бұзушылықтың жиілігі мен ұзақтығы.</w:t>
      </w:r>
    </w:p>
    <w:bookmarkEnd w:id="31"/>
    <w:bookmarkStart w:name="z50" w:id="32"/>
    <w:p>
      <w:pPr>
        <w:spacing w:after="0"/>
        <w:ind w:left="0"/>
        <w:jc w:val="left"/>
      </w:pPr>
      <w:r>
        <w:rPr>
          <w:rFonts w:ascii="Times New Roman"/>
          <w:b/>
          <w:i w:val="false"/>
          <w:color w:val="000000"/>
        </w:rPr>
        <w:t xml:space="preserve"> 2-тарау. Жазбаша нұсқаманы қолдану тәртібі</w:t>
      </w:r>
    </w:p>
    <w:bookmarkEnd w:id="32"/>
    <w:bookmarkStart w:name="z51" w:id="33"/>
    <w:p>
      <w:pPr>
        <w:spacing w:after="0"/>
        <w:ind w:left="0"/>
        <w:jc w:val="both"/>
      </w:pPr>
      <w:r>
        <w:rPr>
          <w:rFonts w:ascii="Times New Roman"/>
          <w:b w:val="false"/>
          <w:i w:val="false"/>
          <w:color w:val="000000"/>
          <w:sz w:val="28"/>
        </w:rPr>
        <w:t>
      4. Уәкілетті орган бағалы қағаздар нарығы субъектісіне анықталған бұзушылықтарды және (немесе) оларды жасауға ықпал еткен себептерді, сондай-ақ жағдайларды белгіленген мерзімде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белгіленген мерзімде ұсыну қажеттілігіне қатысты нұсқау қамтылатын жазбаша нұсқама береді.</w:t>
      </w:r>
    </w:p>
    <w:bookmarkEnd w:id="33"/>
    <w:bookmarkStart w:name="z52" w:id="34"/>
    <w:p>
      <w:pPr>
        <w:spacing w:after="0"/>
        <w:ind w:left="0"/>
        <w:jc w:val="both"/>
      </w:pPr>
      <w:r>
        <w:rPr>
          <w:rFonts w:ascii="Times New Roman"/>
          <w:b w:val="false"/>
          <w:i w:val="false"/>
          <w:color w:val="000000"/>
          <w:sz w:val="28"/>
        </w:rPr>
        <w:t>
      5. Түзету шаралары жазбаша нұсқамада көрсетіледі және бағалы қағаздарды ұстаушылар алдындағы міндеттемелерді орындау және (немесе) анықталған бұзушылықтарды жою бойынша орындалуға міндетті шараларды білдіреді.</w:t>
      </w:r>
    </w:p>
    <w:bookmarkEnd w:id="34"/>
    <w:bookmarkStart w:name="z53" w:id="35"/>
    <w:p>
      <w:pPr>
        <w:spacing w:after="0"/>
        <w:ind w:left="0"/>
        <w:jc w:val="both"/>
      </w:pPr>
      <w:r>
        <w:rPr>
          <w:rFonts w:ascii="Times New Roman"/>
          <w:b w:val="false"/>
          <w:i w:val="false"/>
          <w:color w:val="000000"/>
          <w:sz w:val="28"/>
        </w:rPr>
        <w:t>
      6. Бағалы қағаздар нарығының субъектісі уәкілетті органды жазбаша нұсқамада белгіленген мерзімде жазбаша нұсқаманың орындалғаны туралы жазбаша хабардар етеді.</w:t>
      </w:r>
    </w:p>
    <w:bookmarkEnd w:id="35"/>
    <w:bookmarkStart w:name="z54" w:id="36"/>
    <w:p>
      <w:pPr>
        <w:spacing w:after="0"/>
        <w:ind w:left="0"/>
        <w:jc w:val="both"/>
      </w:pPr>
      <w:r>
        <w:rPr>
          <w:rFonts w:ascii="Times New Roman"/>
          <w:b w:val="false"/>
          <w:i w:val="false"/>
          <w:color w:val="000000"/>
          <w:sz w:val="28"/>
        </w:rPr>
        <w:t>
      7. Егер жазбаша нұсқамада Іс-шаралар жоспарын ұсыну көзделген болса, бағалы қағаздар нарығының субъектісі жазбаша нұсқамада көрсетілген және 15 (он бес) жұмыс күнінен кем болмайтын мерзімде уәкілетті органға Іс-шаралар жоспарын ұсынады.</w:t>
      </w:r>
    </w:p>
    <w:bookmarkEnd w:id="36"/>
    <w:bookmarkStart w:name="z55" w:id="37"/>
    <w:p>
      <w:pPr>
        <w:spacing w:after="0"/>
        <w:ind w:left="0"/>
        <w:jc w:val="both"/>
      </w:pPr>
      <w:r>
        <w:rPr>
          <w:rFonts w:ascii="Times New Roman"/>
          <w:b w:val="false"/>
          <w:i w:val="false"/>
          <w:color w:val="000000"/>
          <w:sz w:val="28"/>
        </w:rPr>
        <w:t>
      8. Іс-шаралар жоспарында бағалы қағаздар нарығының субъектісінің түзету шараларын қабылдауға жауапты лауазымды тұлғасы және анықталған бұзушылықтарды жою жөніндегі іс-шараларды орындау мерзімдері көрсетіледі.</w:t>
      </w:r>
    </w:p>
    <w:bookmarkEnd w:id="37"/>
    <w:bookmarkStart w:name="z56" w:id="38"/>
    <w:p>
      <w:pPr>
        <w:spacing w:after="0"/>
        <w:ind w:left="0"/>
        <w:jc w:val="both"/>
      </w:pPr>
      <w:r>
        <w:rPr>
          <w:rFonts w:ascii="Times New Roman"/>
          <w:b w:val="false"/>
          <w:i w:val="false"/>
          <w:color w:val="000000"/>
          <w:sz w:val="28"/>
        </w:rPr>
        <w:t>
      9. Уәкілетті орган ұсынылған Іс-шаралар жоспарын қарайды және ұсынылған Іс-шаралар жоспарымен келіспеген жағдайда бағалы қағаздар нарығының субъектісіне бағалы қағаздар нарығының субъектісі жоюы тиіс Іс-шаралар жоспарына ескертулер қамтылатын хат жібереді.</w:t>
      </w:r>
    </w:p>
    <w:bookmarkEnd w:id="38"/>
    <w:bookmarkStart w:name="z57" w:id="39"/>
    <w:p>
      <w:pPr>
        <w:spacing w:after="0"/>
        <w:ind w:left="0"/>
        <w:jc w:val="both"/>
      </w:pPr>
      <w:r>
        <w:rPr>
          <w:rFonts w:ascii="Times New Roman"/>
          <w:b w:val="false"/>
          <w:i w:val="false"/>
          <w:color w:val="000000"/>
          <w:sz w:val="28"/>
        </w:rPr>
        <w:t xml:space="preserve">
      10. Пысықталған Іс-шаралар жоспары уәкілетті органға уәкілетті органның хатын алған күннен кейін 15 (он бес) жұмыс күні ішінде ұсынылады. </w:t>
      </w:r>
    </w:p>
    <w:bookmarkEnd w:id="39"/>
    <w:bookmarkStart w:name="z58" w:id="40"/>
    <w:p>
      <w:pPr>
        <w:spacing w:after="0"/>
        <w:ind w:left="0"/>
        <w:jc w:val="both"/>
      </w:pPr>
      <w:r>
        <w:rPr>
          <w:rFonts w:ascii="Times New Roman"/>
          <w:b w:val="false"/>
          <w:i w:val="false"/>
          <w:color w:val="000000"/>
          <w:sz w:val="28"/>
        </w:rPr>
        <w:t>
      11. Бағалы қағаздар нарығының субъектісі Іс-шаралар жоспарында көрсетілген іс-шаралар орындалған күннен кейін 15 (он бес) жұмыс күнінен кешіктірмей уәкілетті органды Іс-шаралар жоспарында көрсетілген іс-шаралардың орындалғаны туралы жазбаша хабардар етеді.</w:t>
      </w:r>
    </w:p>
    <w:bookmarkEnd w:id="40"/>
    <w:bookmarkStart w:name="z59" w:id="41"/>
    <w:p>
      <w:pPr>
        <w:spacing w:after="0"/>
        <w:ind w:left="0"/>
        <w:jc w:val="both"/>
      </w:pPr>
      <w:r>
        <w:rPr>
          <w:rFonts w:ascii="Times New Roman"/>
          <w:b w:val="false"/>
          <w:i w:val="false"/>
          <w:color w:val="000000"/>
          <w:sz w:val="28"/>
        </w:rPr>
        <w:t>
      12. Бағалы қағаздар нарығы субъектісінің уәкілетті органға ұсынатын жазбаша нұсқамаға Іс-шаралар жоспарына бағалы қағаздар нарығы субъектісінің бірінші басшысы немесе оның орнындағы адам қол қоюға тиіс.</w:t>
      </w:r>
    </w:p>
    <w:bookmarkEnd w:id="41"/>
    <w:bookmarkStart w:name="z60" w:id="42"/>
    <w:p>
      <w:pPr>
        <w:spacing w:after="0"/>
        <w:ind w:left="0"/>
        <w:jc w:val="both"/>
      </w:pPr>
      <w:r>
        <w:rPr>
          <w:rFonts w:ascii="Times New Roman"/>
          <w:b w:val="false"/>
          <w:i w:val="false"/>
          <w:color w:val="000000"/>
          <w:sz w:val="28"/>
        </w:rPr>
        <w:t xml:space="preserve">
      13. Уәкілетті орган осы ескерту шығарылғаннан кейін 1 (бір) жыл ішінде жазбаша ескерту шығарылған бұзушылыққа ұқсас Қазақстан Республикасы заңнамасының нормаларын қайталап бұзушылықты анықтаған жағдайда, уәкілетті орган бағалы қағаздар нарығының субъектісіне қатысты Заңның 3-1-бабының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санкцияларды қолдану мүмкіндігі туралы жазбаша ескерту шығарады.</w:t>
      </w:r>
    </w:p>
    <w:bookmarkEnd w:id="42"/>
    <w:bookmarkStart w:name="z61" w:id="43"/>
    <w:p>
      <w:pPr>
        <w:spacing w:after="0"/>
        <w:ind w:left="0"/>
        <w:jc w:val="left"/>
      </w:pPr>
      <w:r>
        <w:rPr>
          <w:rFonts w:ascii="Times New Roman"/>
          <w:b/>
          <w:i w:val="false"/>
          <w:color w:val="000000"/>
        </w:rPr>
        <w:t xml:space="preserve"> 3-тарау. Жазбаша келісімді қолдану тәртібі</w:t>
      </w:r>
    </w:p>
    <w:bookmarkEnd w:id="43"/>
    <w:bookmarkStart w:name="z62" w:id="44"/>
    <w:p>
      <w:pPr>
        <w:spacing w:after="0"/>
        <w:ind w:left="0"/>
        <w:jc w:val="both"/>
      </w:pPr>
      <w:r>
        <w:rPr>
          <w:rFonts w:ascii="Times New Roman"/>
          <w:b w:val="false"/>
          <w:i w:val="false"/>
          <w:color w:val="000000"/>
          <w:sz w:val="28"/>
        </w:rPr>
        <w:t xml:space="preserve">
      14. Уәкілетті орган бағалы қағаздар нарығының субъектісімен анықталған бұзушылықтарды жою мерзімдерін және (немесе) бағалы қағаздар нарығының субъектісі анықталған бұзушылықтарды жойғанға дейін өзіне қабылдайтын шектеулердің тізбесін көрсете отырып, оларды жою қажеттігі және осы бұзушылықтарды жою жөніндегі шаралар тізбесін бекіту туралы жазбаша келісім жасайды. Жазбаша келісімге бағалы қағаздар нарығы субъектісінің Қазақстан Республикасы заңнамасының талаптарын қайталап бұзушылыққа әкеп соқтыратын іс-әрекеттерді жасамау міндеттемесі қосымша қосылады. </w:t>
      </w:r>
    </w:p>
    <w:bookmarkEnd w:id="44"/>
    <w:p>
      <w:pPr>
        <w:spacing w:after="0"/>
        <w:ind w:left="0"/>
        <w:jc w:val="both"/>
      </w:pPr>
      <w:r>
        <w:rPr>
          <w:rFonts w:ascii="Times New Roman"/>
          <w:b w:val="false"/>
          <w:i w:val="false"/>
          <w:color w:val="000000"/>
          <w:sz w:val="28"/>
        </w:rPr>
        <w:t>
      Жазбаша келісімге қол қойған бағалы қағаздар нарығының субъектісі оның талаптарын орындау міндеттемелерін алады.</w:t>
      </w:r>
    </w:p>
    <w:bookmarkStart w:name="z63" w:id="45"/>
    <w:p>
      <w:pPr>
        <w:spacing w:after="0"/>
        <w:ind w:left="0"/>
        <w:jc w:val="both"/>
      </w:pPr>
      <w:r>
        <w:rPr>
          <w:rFonts w:ascii="Times New Roman"/>
          <w:b w:val="false"/>
          <w:i w:val="false"/>
          <w:color w:val="000000"/>
          <w:sz w:val="28"/>
        </w:rPr>
        <w:t xml:space="preserve">
      15. Жазбаша келісім заңды күші бірдей, қазақ және орыс тілдерінде 2 (екі) данадан 4 (төрт) дана етіп жасалады. </w:t>
      </w:r>
    </w:p>
    <w:bookmarkEnd w:id="45"/>
    <w:p>
      <w:pPr>
        <w:spacing w:after="0"/>
        <w:ind w:left="0"/>
        <w:jc w:val="both"/>
      </w:pPr>
      <w:r>
        <w:rPr>
          <w:rFonts w:ascii="Times New Roman"/>
          <w:b w:val="false"/>
          <w:i w:val="false"/>
          <w:color w:val="000000"/>
          <w:sz w:val="28"/>
        </w:rPr>
        <w:t>
      Уәкілетті орган қол қойған жазбаша келісімнің 4 (төрт) данасы бағалы қағаздар нарығы субъектісінің атына жіберіледі.</w:t>
      </w:r>
    </w:p>
    <w:p>
      <w:pPr>
        <w:spacing w:after="0"/>
        <w:ind w:left="0"/>
        <w:jc w:val="both"/>
      </w:pPr>
      <w:r>
        <w:rPr>
          <w:rFonts w:ascii="Times New Roman"/>
          <w:b w:val="false"/>
          <w:i w:val="false"/>
          <w:color w:val="000000"/>
          <w:sz w:val="28"/>
        </w:rPr>
        <w:t>
      Бағалы қағаздар нарығының субъектісі жазбаша келісімге қол қояды және оны алған күннен кейін 15 (он бес) жұмыс күні ішінде уәкілетті органға қол қойылған 2 (екі) данасын (1 (бір) данадан қазақ және орыс тілдерінде) ұсынады.</w:t>
      </w:r>
    </w:p>
    <w:bookmarkStart w:name="z64" w:id="46"/>
    <w:p>
      <w:pPr>
        <w:spacing w:after="0"/>
        <w:ind w:left="0"/>
        <w:jc w:val="both"/>
      </w:pPr>
      <w:r>
        <w:rPr>
          <w:rFonts w:ascii="Times New Roman"/>
          <w:b w:val="false"/>
          <w:i w:val="false"/>
          <w:color w:val="000000"/>
          <w:sz w:val="28"/>
        </w:rPr>
        <w:t>
      16. Бағалы қағаздар нарығының субъектісі жазбаша келісімде көзделген және 15 (он бес) жұмыс күнінен кем болмайтын мерзімде уәкілетті органды бұзушылықтарды жою шараларының орындалғаны туралы хабардар етеді.</w:t>
      </w:r>
    </w:p>
    <w:bookmarkEnd w:id="46"/>
    <w:bookmarkStart w:name="z65" w:id="47"/>
    <w:p>
      <w:pPr>
        <w:spacing w:after="0"/>
        <w:ind w:left="0"/>
        <w:jc w:val="both"/>
      </w:pPr>
      <w:r>
        <w:rPr>
          <w:rFonts w:ascii="Times New Roman"/>
          <w:b w:val="false"/>
          <w:i w:val="false"/>
          <w:color w:val="000000"/>
          <w:sz w:val="28"/>
        </w:rPr>
        <w:t>
      17. Бағалы қағаздар нарығы субъектісінің бірінші басшысы жазбаша келісімді алған күннен бастап 5 (бес) жұмыс күні ішінде бағалы қағаздар нарығы субъектісінің атқарушы органының және басқару органының барлық мүшелеріне жазбаша келісімге қол қойылғаны туралы ақпарат жібереді.</w:t>
      </w:r>
    </w:p>
    <w:bookmarkEnd w:id="47"/>
    <w:bookmarkStart w:name="z66" w:id="48"/>
    <w:p>
      <w:pPr>
        <w:spacing w:after="0"/>
        <w:ind w:left="0"/>
        <w:jc w:val="left"/>
      </w:pPr>
      <w:r>
        <w:rPr>
          <w:rFonts w:ascii="Times New Roman"/>
          <w:b/>
          <w:i w:val="false"/>
          <w:color w:val="000000"/>
        </w:rPr>
        <w:t xml:space="preserve"> 4-тарау. Қорытынды ережелер</w:t>
      </w:r>
    </w:p>
    <w:bookmarkEnd w:id="48"/>
    <w:bookmarkStart w:name="z67" w:id="49"/>
    <w:p>
      <w:pPr>
        <w:spacing w:after="0"/>
        <w:ind w:left="0"/>
        <w:jc w:val="both"/>
      </w:pPr>
      <w:r>
        <w:rPr>
          <w:rFonts w:ascii="Times New Roman"/>
          <w:b w:val="false"/>
          <w:i w:val="false"/>
          <w:color w:val="000000"/>
          <w:sz w:val="28"/>
        </w:rPr>
        <w:t>
      18. Бұзушылықты бағалы қағаздар нарығының субъектісіне байланысты емес себептер бойынша Іс-шаралар жоспарында, жазбаша нұсқамада не жазбаша келісімде белгіленген мерзімдерде жою мүмкіндігі болмаған жағдайда, уәкілетті орган Іс-шаралар жоспарын, жазбаша нұсқаманы не жазбаша келісімді орындау мерзімін бағалы қағаздар нарығы субъектісінің өтінішхаты негізінде ұзартады.</w:t>
      </w:r>
    </w:p>
    <w:bookmarkEnd w:id="49"/>
    <w:p>
      <w:pPr>
        <w:spacing w:after="0"/>
        <w:ind w:left="0"/>
        <w:jc w:val="both"/>
      </w:pPr>
      <w:r>
        <w:rPr>
          <w:rFonts w:ascii="Times New Roman"/>
          <w:b w:val="false"/>
          <w:i w:val="false"/>
          <w:color w:val="000000"/>
          <w:sz w:val="28"/>
        </w:rPr>
        <w:t>
      Мерзімді ұзарту туралы өтінішхат уәкілетті органға Іс-шаралар жоспарын, жазбаша нұсқаманы не жазбаша келісімді орындау мерзімінен кешіктірілмей ұсынылады.</w:t>
      </w:r>
    </w:p>
    <w:p>
      <w:pPr>
        <w:spacing w:after="0"/>
        <w:ind w:left="0"/>
        <w:jc w:val="both"/>
      </w:pPr>
      <w:r>
        <w:rPr>
          <w:rFonts w:ascii="Times New Roman"/>
          <w:b w:val="false"/>
          <w:i w:val="false"/>
          <w:color w:val="000000"/>
          <w:sz w:val="28"/>
        </w:rPr>
        <w:t>
      Уәкілетті орган бағалы қағаздар нарығының субъектісін Іс-шаралар жоспарын, жазбаша нұсқаманы немесе жазбаша келісімді орындау мерзімі қай күнге дейін ұзартылғаны туралы не көрсетілген мерзімді ұзартудан бас тарту туралы жазбаша хабардар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