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f3cb" w14:textId="593f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 Төрағасының 2021 жылғы 16 тамыздағы № 7 және Қазақстан Республикасы Ұлттық экономика министрінің 2021 жылғы 16 тамыздағы № 80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сақтаудың тәуекел дәрежесін бағалау өлшемшарттарын және тексеру парағын бекіту туралы"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9 желтоқсандағы № 40 және Қазақстан Республикасы Ұлттық экономика министрінің 2022 жылғы 9 желтоқсандағы № 121 бірлескен бұйрығы. Қазақстан Республикасының Әділет министрлігінде 2022 жылғы 13 желтоқсанда № 31084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Қаржылық мониторинг агенттігі Төрағасының 2021 жылғы 16 тамыздағы № 7 және Қазақстан Республикасы Ұлттық экономика министрінің 2021 жылғы 16 тамыздағы № 80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сақтаудың тәуекел дәрежесін бағалау өлшемшарттарын және тексеру парағын бекіту туралы"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24034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2018 жылғы 31 шiлдедегi № 3 бұйрығымен бекітілген тексеру парағының нысанына (Нормативтік құқықтық актілерді мемлекеттік тіркеу тізілімінде № 17371 болып тіркелген),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w:t>
      </w:r>
      <w:r>
        <w:rPr>
          <w:rFonts w:ascii="Times New Roman"/>
          <w:b/>
          <w:i w:val="false"/>
          <w:color w:val="000000"/>
          <w:sz w:val="28"/>
        </w:rPr>
        <w:t>БҰЙЫРАМЫЗ:</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тәуекел дәрежесін бағалау өлшемшарттары (бұдан әрі – Өлшемшарттар) Қазақстан Республикасының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 және бақылау субъектісіне бару арқылы профилактикалық бақылау жүргізу мақсатында бақылау субъектілерін іріктеуге арналған.</w:t>
      </w:r>
    </w:p>
    <w:bookmarkEnd w:id="4"/>
    <w:bookmarkStart w:name="z8" w:id="5"/>
    <w:p>
      <w:pPr>
        <w:spacing w:after="0"/>
        <w:ind w:left="0"/>
        <w:jc w:val="both"/>
      </w:pPr>
      <w:r>
        <w:rPr>
          <w:rFonts w:ascii="Times New Roman"/>
          <w:b w:val="false"/>
          <w:i w:val="false"/>
          <w:color w:val="000000"/>
          <w:sz w:val="28"/>
        </w:rPr>
        <w:t>
      2. Осы Өлшемшарттарда мынадай ұғымдар пайдаланылады:</w:t>
      </w:r>
    </w:p>
    <w:bookmarkEnd w:id="5"/>
    <w:bookmarkStart w:name="z9" w:id="6"/>
    <w:p>
      <w:pPr>
        <w:spacing w:after="0"/>
        <w:ind w:left="0"/>
        <w:jc w:val="both"/>
      </w:pPr>
      <w:r>
        <w:rPr>
          <w:rFonts w:ascii="Times New Roman"/>
          <w:b w:val="false"/>
          <w:i w:val="false"/>
          <w:color w:val="000000"/>
          <w:sz w:val="28"/>
        </w:rPr>
        <w:t>
      1) бақылау субъектілері – заң консультанттары және заң мәселелері бойынша басқа да тәуелсіз мамандар мынадай қызметтерге: жылжымайтын мүлiктi сатып алуға-сатуға, клиенттің ақшасын, бағалы қағаздарын немесе өзге мүлкін басқаруға, банктік шоттарды немесе бағалы қағаздар шоттарын басқаруға, компанияны құру, қамтамасыз ету, оның жұмыс істеуі немесе оны басқару үшін қаражат жинақтауға,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лизинг беруші ретінде лизингтік қызметті лицензиясыз жүзеге асыратын дара кәсіпкерлер және заңды тұлғалар; жылжымайтын мүлікті сатып алу-сату мәмілелерін жүзеге асыру кезінде делдалдық қызметтер көрсететін дара кәсіпкерлер және заңды тұлғалар;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 саласында кәсіпкерлік қызметті жүзеге асыратын бухгалтерлік ұйымдар мен кәсіби бухгалтерлер;</w:t>
      </w:r>
    </w:p>
    <w:bookmarkEnd w:id="6"/>
    <w:bookmarkStart w:name="z10" w:id="7"/>
    <w:p>
      <w:pPr>
        <w:spacing w:after="0"/>
        <w:ind w:left="0"/>
        <w:jc w:val="both"/>
      </w:pPr>
      <w:r>
        <w:rPr>
          <w:rFonts w:ascii="Times New Roman"/>
          <w:b w:val="false"/>
          <w:i w:val="false"/>
          <w:color w:val="000000"/>
          <w:sz w:val="28"/>
        </w:rPr>
        <w:t>
      2) болмашы бұзушылықтар – қылмыстық жолмен алынған кірістерді жылыстату, терроризмді қаржыландыру және жаппай қырып-жою қаруын таратуды қаржыландыру (бұдан әрі – КЖ/ТҚ/ЖҚҚТҚ) қаупінің туындауы үшін алғышарттар жасамайтын, бірақ өз қызметін жүзеге асыру кезінде қаржы мониторингі субъектілері үшін орындау міндетті болып табылатын қылмыстық жолмен алынған кірістерді заңдастыруға (жылыстатуға) және терроризмді қаржыландыруға қарсы (бұдан әрі – КЖ/ТҚҚ) іс-қимыл туралы заңнама талаптарының бұзушылықтары;</w:t>
      </w:r>
    </w:p>
    <w:bookmarkEnd w:id="7"/>
    <w:bookmarkStart w:name="z11" w:id="8"/>
    <w:p>
      <w:pPr>
        <w:spacing w:after="0"/>
        <w:ind w:left="0"/>
        <w:jc w:val="both"/>
      </w:pPr>
      <w:r>
        <w:rPr>
          <w:rFonts w:ascii="Times New Roman"/>
          <w:b w:val="false"/>
          <w:i w:val="false"/>
          <w:color w:val="000000"/>
          <w:sz w:val="28"/>
        </w:rPr>
        <w:t>
      3) елеулі бұзушылықтар – КЖ/ТҚ/ЖҚҚТҚ қаупінің туындауы үшін алғышарттар жасайтын КЖ/ТҚҚ туралы заңнама талаптарының бұзушылықтары;</w:t>
      </w:r>
    </w:p>
    <w:bookmarkEnd w:id="8"/>
    <w:bookmarkStart w:name="z12" w:id="9"/>
    <w:p>
      <w:pPr>
        <w:spacing w:after="0"/>
        <w:ind w:left="0"/>
        <w:jc w:val="both"/>
      </w:pPr>
      <w:r>
        <w:rPr>
          <w:rFonts w:ascii="Times New Roman"/>
          <w:b w:val="false"/>
          <w:i w:val="false"/>
          <w:color w:val="000000"/>
          <w:sz w:val="28"/>
        </w:rPr>
        <w:t>
      4) өрескел бұзушылықтар – КЖ/ТҚ/ЖҚҚТҚ қаупін келтіретін КЖ/ТҚҚ туралы заңнама талаптарының бұзушылықтары;</w:t>
      </w:r>
    </w:p>
    <w:bookmarkEnd w:id="9"/>
    <w:bookmarkStart w:name="z13" w:id="10"/>
    <w:p>
      <w:pPr>
        <w:spacing w:after="0"/>
        <w:ind w:left="0"/>
        <w:jc w:val="both"/>
      </w:pPr>
      <w:r>
        <w:rPr>
          <w:rFonts w:ascii="Times New Roman"/>
          <w:b w:val="false"/>
          <w:i w:val="false"/>
          <w:color w:val="000000"/>
          <w:sz w:val="28"/>
        </w:rPr>
        <w:t>
      5) тәуекел – бақылау субъектісі қызметінің нәтижесінде оның салдарының ауырлық дәрежесін, сондай-ақ КЖ/ТҚ/ЖҚҚТҚ қаупін ескере отырып, жеке және заңды тұлғалардың заңды мүдделеріне, мемлекеттің мүліктік мүдделеріне зиян келтіру ықтималдығы;</w:t>
      </w:r>
    </w:p>
    <w:bookmarkEnd w:id="10"/>
    <w:bookmarkStart w:name="z14" w:id="11"/>
    <w:p>
      <w:pPr>
        <w:spacing w:after="0"/>
        <w:ind w:left="0"/>
        <w:jc w:val="both"/>
      </w:pPr>
      <w:r>
        <w:rPr>
          <w:rFonts w:ascii="Times New Roman"/>
          <w:b w:val="false"/>
          <w:i w:val="false"/>
          <w:color w:val="000000"/>
          <w:sz w:val="28"/>
        </w:rPr>
        <w:t>
      6) тәуекелдерді бағалау және басқару жүйесі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КЖ/ТҚ/ЖҚҚТҚҚІ) саласында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және (немесе) осындай бақылау субъектісін бақылау субъектісіне бару арқылы профилактикалық бақылаудан босатуға бағытталған басқарушылық шешімдерді қабылдау процесі;</w:t>
      </w:r>
    </w:p>
    <w:bookmarkEnd w:id="11"/>
    <w:bookmarkStart w:name="z15" w:id="12"/>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КЖ/ТҚ/ЖҚҚТҚҚІ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12"/>
    <w:bookmarkStart w:name="z16" w:id="13"/>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 қызметінің нәтижелеріне байланысты бақылау субъектілерін іріктеу үшін пайдаланылатын тәуекел дәрежесін бағалау өлшемшарттары;</w:t>
      </w:r>
    </w:p>
    <w:bookmarkEnd w:id="13"/>
    <w:bookmarkStart w:name="z17" w:id="14"/>
    <w:p>
      <w:pPr>
        <w:spacing w:after="0"/>
        <w:ind w:left="0"/>
        <w:jc w:val="both"/>
      </w:pPr>
      <w:r>
        <w:rPr>
          <w:rFonts w:ascii="Times New Roman"/>
          <w:b w:val="false"/>
          <w:i w:val="false"/>
          <w:color w:val="000000"/>
          <w:sz w:val="28"/>
        </w:rPr>
        <w:t>
      9) тексеру парағы – бақылау субъектілерінің қызметіне қойылатын, олардың сақталмауы КЖ/ТҚ/ЖҚҚТҚ, жеке және заңды тұлғалардың, мемлекеттің заңды мүдделеріне қатер төндіруге алып келетін талаптар тізбесі.";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"4. Объективті өлшемшарттарды айқындау тәуекелді айқындау арқылы жүзеге асырылады.</w:t>
      </w:r>
    </w:p>
    <w:bookmarkEnd w:id="15"/>
    <w:bookmarkStart w:name="z20" w:id="16"/>
    <w:p>
      <w:pPr>
        <w:spacing w:after="0"/>
        <w:ind w:left="0"/>
        <w:jc w:val="both"/>
      </w:pPr>
      <w:r>
        <w:rPr>
          <w:rFonts w:ascii="Times New Roman"/>
          <w:b w:val="false"/>
          <w:i w:val="false"/>
          <w:color w:val="000000"/>
          <w:sz w:val="28"/>
        </w:rPr>
        <w:t>
      5. Тәуекелді айқындау КЖ/ТҚ/ЖҚҚТҚ, жеке және заңды тұлғалардың, мемлекеттің заңды мүдделері үшін қолайсыз оқиғаның туындау мүмкіндігін ескере отырып жүзеге асырылады.";</w:t>
      </w:r>
    </w:p>
    <w:bookmarkEnd w:id="16"/>
    <w:bookmarkStart w:name="z21" w:id="17"/>
    <w:p>
      <w:pPr>
        <w:spacing w:after="0"/>
        <w:ind w:left="0"/>
        <w:jc w:val="both"/>
      </w:pPr>
      <w:r>
        <w:rPr>
          <w:rFonts w:ascii="Times New Roman"/>
          <w:b w:val="false"/>
          <w:i w:val="false"/>
          <w:color w:val="000000"/>
          <w:sz w:val="28"/>
        </w:rPr>
        <w:t>
      мынадай мазмұндағы 5-1-тармақпен толықтырылсын:</w:t>
      </w:r>
    </w:p>
    <w:bookmarkEnd w:id="17"/>
    <w:bookmarkStart w:name="z22" w:id="18"/>
    <w:p>
      <w:pPr>
        <w:spacing w:after="0"/>
        <w:ind w:left="0"/>
        <w:jc w:val="both"/>
      </w:pPr>
      <w:r>
        <w:rPr>
          <w:rFonts w:ascii="Times New Roman"/>
          <w:b w:val="false"/>
          <w:i w:val="false"/>
          <w:color w:val="000000"/>
          <w:sz w:val="28"/>
        </w:rPr>
        <w:t>
      "5-1. Бақылау субъектісіне бару арқылы профилактикалық бақылауды жүзеге асыру кезінде тәуекелдерді басқару мақсаттары үшін бақылау субъектілерін мынадай тәуекел дәрежелерінің біріне (бұдан әрі – тәуекел дәрежесі) жатқызады:</w:t>
      </w:r>
    </w:p>
    <w:bookmarkEnd w:id="18"/>
    <w:bookmarkStart w:name="z23" w:id="19"/>
    <w:p>
      <w:pPr>
        <w:spacing w:after="0"/>
        <w:ind w:left="0"/>
        <w:jc w:val="both"/>
      </w:pPr>
      <w:r>
        <w:rPr>
          <w:rFonts w:ascii="Times New Roman"/>
          <w:b w:val="false"/>
          <w:i w:val="false"/>
          <w:color w:val="000000"/>
          <w:sz w:val="28"/>
        </w:rPr>
        <w:t>
      1) жоғары тәуекел;</w:t>
      </w:r>
    </w:p>
    <w:bookmarkEnd w:id="19"/>
    <w:bookmarkStart w:name="z24" w:id="20"/>
    <w:p>
      <w:pPr>
        <w:spacing w:after="0"/>
        <w:ind w:left="0"/>
        <w:jc w:val="both"/>
      </w:pPr>
      <w:r>
        <w:rPr>
          <w:rFonts w:ascii="Times New Roman"/>
          <w:b w:val="false"/>
          <w:i w:val="false"/>
          <w:color w:val="000000"/>
          <w:sz w:val="28"/>
        </w:rPr>
        <w:t>
      2) орташа тәуекел;</w:t>
      </w:r>
    </w:p>
    <w:bookmarkEnd w:id="20"/>
    <w:bookmarkStart w:name="z25" w:id="21"/>
    <w:p>
      <w:pPr>
        <w:spacing w:after="0"/>
        <w:ind w:left="0"/>
        <w:jc w:val="both"/>
      </w:pPr>
      <w:r>
        <w:rPr>
          <w:rFonts w:ascii="Times New Roman"/>
          <w:b w:val="false"/>
          <w:i w:val="false"/>
          <w:color w:val="000000"/>
          <w:sz w:val="28"/>
        </w:rPr>
        <w:t>
      3) төмен тәуекел.";</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"6. Объективті өлшемшарттар бойынша тәуекел дәрежесі жоғары бақылау субъектілеріне:</w:t>
      </w:r>
    </w:p>
    <w:bookmarkEnd w:id="22"/>
    <w:p>
      <w:pPr>
        <w:spacing w:after="0"/>
        <w:ind w:left="0"/>
        <w:jc w:val="both"/>
      </w:pPr>
      <w:r>
        <w:rPr>
          <w:rFonts w:ascii="Times New Roman"/>
          <w:b w:val="false"/>
          <w:i w:val="false"/>
          <w:color w:val="000000"/>
          <w:sz w:val="28"/>
        </w:rPr>
        <w:t xml:space="preserve">
      бағалы металдармен және асыл тастармен, олардан жасалған зергерлік бұйымдармен операцияларды жүзеге асыратын жеке кәсіпкерлер мен заңды тұлғалар; </w:t>
      </w:r>
    </w:p>
    <w:p>
      <w:pPr>
        <w:spacing w:after="0"/>
        <w:ind w:left="0"/>
        <w:jc w:val="both"/>
      </w:pPr>
      <w:r>
        <w:rPr>
          <w:rFonts w:ascii="Times New Roman"/>
          <w:b w:val="false"/>
          <w:i w:val="false"/>
          <w:color w:val="000000"/>
          <w:sz w:val="28"/>
        </w:rPr>
        <w:t>
      бухгалтерлік есеп саласында кәсіпкерлік қызметті жүзеге асыратын бухгалтерлік ұйымдар мен кәсіби бухгалтерлер жатады.";</w:t>
      </w:r>
    </w:p>
    <w:bookmarkStart w:name="z28" w:id="23"/>
    <w:p>
      <w:pPr>
        <w:spacing w:after="0"/>
        <w:ind w:left="0"/>
        <w:jc w:val="both"/>
      </w:pPr>
      <w:r>
        <w:rPr>
          <w:rFonts w:ascii="Times New Roman"/>
          <w:b w:val="false"/>
          <w:i w:val="false"/>
          <w:color w:val="000000"/>
          <w:sz w:val="28"/>
        </w:rPr>
        <w:t>
      мынадай мазмұндағы 6-1-тармақпен толықтырылсын:</w:t>
      </w:r>
    </w:p>
    <w:bookmarkEnd w:id="23"/>
    <w:bookmarkStart w:name="z29" w:id="24"/>
    <w:p>
      <w:pPr>
        <w:spacing w:after="0"/>
        <w:ind w:left="0"/>
        <w:jc w:val="both"/>
      </w:pPr>
      <w:r>
        <w:rPr>
          <w:rFonts w:ascii="Times New Roman"/>
          <w:b w:val="false"/>
          <w:i w:val="false"/>
          <w:color w:val="000000"/>
          <w:sz w:val="28"/>
        </w:rPr>
        <w:t>
      "6-1. Объективті өлшемшарттар бойынша тәуекел дәрежесі орташа бақылау субъектілеріне:</w:t>
      </w:r>
    </w:p>
    <w:bookmarkEnd w:id="24"/>
    <w:p>
      <w:pPr>
        <w:spacing w:after="0"/>
        <w:ind w:left="0"/>
        <w:jc w:val="both"/>
      </w:pPr>
      <w:r>
        <w:rPr>
          <w:rFonts w:ascii="Times New Roman"/>
          <w:b w:val="false"/>
          <w:i w:val="false"/>
          <w:color w:val="000000"/>
          <w:sz w:val="28"/>
        </w:rPr>
        <w:t>
      лизинг беруші ретінде лизингтік қызметті лицензиясыз жүзеге асыратын жеке кәсіпкерлер мен заңды тұлғалар;</w:t>
      </w:r>
    </w:p>
    <w:p>
      <w:pPr>
        <w:spacing w:after="0"/>
        <w:ind w:left="0"/>
        <w:jc w:val="both"/>
      </w:pPr>
      <w:r>
        <w:rPr>
          <w:rFonts w:ascii="Times New Roman"/>
          <w:b w:val="false"/>
          <w:i w:val="false"/>
          <w:color w:val="000000"/>
          <w:sz w:val="28"/>
        </w:rPr>
        <w:t>
      жылжымайтын мүлікті сатып алу-сату мәмілелерін жүзеге асыру кезінде делдалдық қызметтер көрсететін жеке кәсіпкерлер мен заңды тұлғалар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"7. Объективті өлшемшарттар бойынша тәуекел дәрежесі төмен бақылау субъектілеріне заң консультанттары, заң мәселелері жөніндегі тәуелсіз мамандар жатады.</w:t>
      </w:r>
    </w:p>
    <w:bookmarkEnd w:id="25"/>
    <w:bookmarkStart w:name="z32" w:id="26"/>
    <w:p>
      <w:pPr>
        <w:spacing w:after="0"/>
        <w:ind w:left="0"/>
        <w:jc w:val="both"/>
      </w:pPr>
      <w:r>
        <w:rPr>
          <w:rFonts w:ascii="Times New Roman"/>
          <w:b w:val="false"/>
          <w:i w:val="false"/>
          <w:color w:val="000000"/>
          <w:sz w:val="28"/>
        </w:rPr>
        <w:t>
      8. Тәуекелдің жоғары және орташа дәрежелеріне жатқызылған бақылау субъектілерінің салалары үшін бақылау субъектісіне бару арқылы профилактикалық бақылау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"10. Бақылау субъектісіне бару арқылы профилактикалық бақылау жүргізудің еселігі субъективті өлшемшарттар бойынша алынған мәліметтерді талдау және бағалау нәтижелері бойынша анықталады және жартыжылына 1 (бір) реттен жиі болмауға тиіс.";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"12. Бақылау субъектілерінің субъективті өлшемшарттарының тәуекел дәрежесін бағалау үшін мынадай ақпарат көздері пайдаланылады:</w:t>
      </w:r>
    </w:p>
    <w:bookmarkEnd w:id="28"/>
    <w:bookmarkStart w:name="z37" w:id="29"/>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29"/>
    <w:bookmarkStart w:name="z38" w:id="30"/>
    <w:p>
      <w:pPr>
        <w:spacing w:after="0"/>
        <w:ind w:left="0"/>
        <w:jc w:val="both"/>
      </w:pPr>
      <w:r>
        <w:rPr>
          <w:rFonts w:ascii="Times New Roman"/>
          <w:b w:val="false"/>
          <w:i w:val="false"/>
          <w:color w:val="000000"/>
          <w:sz w:val="28"/>
        </w:rPr>
        <w:t>
      2) алдыңғы тексерулердің және бақылау субъектілеріне бару арқылы профилактикалық бақылаудың нәтижелері;</w:t>
      </w:r>
    </w:p>
    <w:bookmarkEnd w:id="30"/>
    <w:bookmarkStart w:name="z39" w:id="31"/>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31"/>
    <w:bookmarkStart w:name="z40" w:id="32"/>
    <w:p>
      <w:pPr>
        <w:spacing w:after="0"/>
        <w:ind w:left="0"/>
        <w:jc w:val="both"/>
      </w:pPr>
      <w:r>
        <w:rPr>
          <w:rFonts w:ascii="Times New Roman"/>
          <w:b w:val="false"/>
          <w:i w:val="false"/>
          <w:color w:val="000000"/>
          <w:sz w:val="28"/>
        </w:rPr>
        <w:t>
      мынадай мазмұндағы 12-1-тармақпен толықтырылсын:</w:t>
      </w:r>
    </w:p>
    <w:bookmarkEnd w:id="32"/>
    <w:bookmarkStart w:name="z41" w:id="33"/>
    <w:p>
      <w:pPr>
        <w:spacing w:after="0"/>
        <w:ind w:left="0"/>
        <w:jc w:val="both"/>
      </w:pPr>
      <w:r>
        <w:rPr>
          <w:rFonts w:ascii="Times New Roman"/>
          <w:b w:val="false"/>
          <w:i w:val="false"/>
          <w:color w:val="000000"/>
          <w:sz w:val="28"/>
        </w:rPr>
        <w:t>
      "12-1. Талдау және бағалау кезінде нақты бақылау субъектісіне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33"/>
    <w:bookmarkStart w:name="z42" w:id="34"/>
    <w:p>
      <w:pPr>
        <w:spacing w:after="0"/>
        <w:ind w:left="0"/>
        <w:jc w:val="both"/>
      </w:pPr>
      <w:r>
        <w:rPr>
          <w:rFonts w:ascii="Times New Roman"/>
          <w:b w:val="false"/>
          <w:i w:val="false"/>
          <w:color w:val="000000"/>
          <w:sz w:val="28"/>
        </w:rPr>
        <w:t>
      Бұрын жүргізілген бақылау субъектілеріне бару арқылы профилактикалық бақылаудың қорытындылары бойынша берілген бұзушылықтарды толық көлемде жойған бақылау субъектілерін мемлекеттік бақылаудың кезекті кезеңіне тізімдерді қалыптастыру кезінде енгізуге жол берілмейді.";</w:t>
      </w:r>
    </w:p>
    <w:bookmarkEnd w:id="34"/>
    <w:bookmarkStart w:name="z43" w:id="35"/>
    <w:p>
      <w:pPr>
        <w:spacing w:after="0"/>
        <w:ind w:left="0"/>
        <w:jc w:val="both"/>
      </w:pPr>
      <w:r>
        <w:rPr>
          <w:rFonts w:ascii="Times New Roman"/>
          <w:b w:val="false"/>
          <w:i w:val="false"/>
          <w:color w:val="000000"/>
          <w:sz w:val="28"/>
        </w:rPr>
        <w:t>
      мынадай мазмұндағы 12-2-тармақпен толықтырылсын:</w:t>
      </w:r>
    </w:p>
    <w:bookmarkEnd w:id="35"/>
    <w:bookmarkStart w:name="z44" w:id="36"/>
    <w:p>
      <w:pPr>
        <w:spacing w:after="0"/>
        <w:ind w:left="0"/>
        <w:jc w:val="both"/>
      </w:pPr>
      <w:r>
        <w:rPr>
          <w:rFonts w:ascii="Times New Roman"/>
          <w:b w:val="false"/>
          <w:i w:val="false"/>
          <w:color w:val="000000"/>
          <w:sz w:val="28"/>
        </w:rPr>
        <w:t>
      "12-2. Бақылау субъектілері тәуекел дәрежесі жоғары ақпараттық жүйені қолдана отырып тәуекелдің орташа дәрежесіне немесе тәуекелдің орташа дәрежесінен бақылау және қадағалау субъектілері қызметінің тиісті салаларында тәуекелдің төмен дәрежесіне ауыстырылады:</w:t>
      </w:r>
    </w:p>
    <w:bookmarkEnd w:id="36"/>
    <w:bookmarkStart w:name="z45" w:id="37"/>
    <w:p>
      <w:pPr>
        <w:spacing w:after="0"/>
        <w:ind w:left="0"/>
        <w:jc w:val="both"/>
      </w:pPr>
      <w:r>
        <w:rPr>
          <w:rFonts w:ascii="Times New Roman"/>
          <w:b w:val="false"/>
          <w:i w:val="false"/>
          <w:color w:val="000000"/>
          <w:sz w:val="28"/>
        </w:rPr>
        <w:t>
      1)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"14. Бақылау субъектісін тәуекел дәрежесіне жатқызу үшін тәуекел дәрежесінің көрсеткішін есептеудің мынадай тәртібі қолданылады:</w:t>
      </w:r>
    </w:p>
    <w:bookmarkEnd w:id="38"/>
    <w:bookmarkStart w:name="z48" w:id="39"/>
    <w:p>
      <w:pPr>
        <w:spacing w:after="0"/>
        <w:ind w:left="0"/>
        <w:jc w:val="both"/>
      </w:pPr>
      <w:r>
        <w:rPr>
          <w:rFonts w:ascii="Times New Roman"/>
          <w:b w:val="false"/>
          <w:i w:val="false"/>
          <w:color w:val="000000"/>
          <w:sz w:val="28"/>
        </w:rPr>
        <w:t>
      1) бір өрескел бұзушылық анықталған кезде бақылау субъектісіне 100 тәуекел дәрежесінің көрсеткіші теңестіріледі және оған қатысты бақылау субъектісіне бару арқылы профилактикалық бақылау жүргізіледі.</w:t>
      </w:r>
    </w:p>
    <w:bookmarkEnd w:id="39"/>
    <w:p>
      <w:pPr>
        <w:spacing w:after="0"/>
        <w:ind w:left="0"/>
        <w:jc w:val="both"/>
      </w:pPr>
      <w:r>
        <w:rPr>
          <w:rFonts w:ascii="Times New Roman"/>
          <w:b w:val="false"/>
          <w:i w:val="false"/>
          <w:color w:val="000000"/>
          <w:sz w:val="28"/>
        </w:rPr>
        <w:t>
      Егер өрескел бұзушылықтар анықталмаса, тәуекел дәрежесінің көрсеткішін анықтау үшін елеулі және болмашы дәрежедегі бұзушылықтар бойынша жиынтық көрсеткіш есептеледі;</w:t>
      </w:r>
    </w:p>
    <w:bookmarkStart w:name="z49" w:id="40"/>
    <w:p>
      <w:pPr>
        <w:spacing w:after="0"/>
        <w:ind w:left="0"/>
        <w:jc w:val="both"/>
      </w:pPr>
      <w:r>
        <w:rPr>
          <w:rFonts w:ascii="Times New Roman"/>
          <w:b w:val="false"/>
          <w:i w:val="false"/>
          <w:color w:val="000000"/>
          <w:sz w:val="28"/>
        </w:rPr>
        <w:t>
      2) елеулі бұзушылықтар көрсеткішін анықтау кезінде 0,7 коэффициенті қолданылады және осы көрсеткіш мынадай формула бойынша есептеледі:</w:t>
      </w:r>
    </w:p>
    <w:bookmarkEnd w:id="40"/>
    <w:p>
      <w:pPr>
        <w:spacing w:after="0"/>
        <w:ind w:left="0"/>
        <w:jc w:val="both"/>
      </w:pPr>
      <w:r>
        <w:rPr>
          <w:rFonts w:ascii="Times New Roman"/>
          <w:b w:val="false"/>
          <w:i w:val="false"/>
          <w:color w:val="000000"/>
          <w:sz w:val="28"/>
        </w:rPr>
        <w:t>
      SРз = (SР2 х 100/SР1) х 0,7, мұндағы:</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 саны;</w:t>
      </w:r>
    </w:p>
    <w:bookmarkStart w:name="z50" w:id="41"/>
    <w:p>
      <w:pPr>
        <w:spacing w:after="0"/>
        <w:ind w:left="0"/>
        <w:jc w:val="both"/>
      </w:pPr>
      <w:r>
        <w:rPr>
          <w:rFonts w:ascii="Times New Roman"/>
          <w:b w:val="false"/>
          <w:i w:val="false"/>
          <w:color w:val="000000"/>
          <w:sz w:val="28"/>
        </w:rPr>
        <w:t>
      3) болмашы бұзушылықтар көрсеткішін анықтау кезінде 0,3 коэффициенті қолданылады және осы көрсеткіш мынадай формула бойынша есептеледі:</w:t>
      </w:r>
    </w:p>
    <w:bookmarkEnd w:id="41"/>
    <w:p>
      <w:pPr>
        <w:spacing w:after="0"/>
        <w:ind w:left="0"/>
        <w:jc w:val="both"/>
      </w:pPr>
      <w:r>
        <w:rPr>
          <w:rFonts w:ascii="Times New Roman"/>
          <w:b w:val="false"/>
          <w:i w:val="false"/>
          <w:color w:val="000000"/>
          <w:sz w:val="28"/>
        </w:rPr>
        <w:t>
      SРн = (SР2 х 100/SР1) х 0,3, мұндағы:</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 саны;</w:t>
      </w:r>
    </w:p>
    <w:bookmarkStart w:name="z51" w:id="42"/>
    <w:p>
      <w:pPr>
        <w:spacing w:after="0"/>
        <w:ind w:left="0"/>
        <w:jc w:val="both"/>
      </w:pPr>
      <w:r>
        <w:rPr>
          <w:rFonts w:ascii="Times New Roman"/>
          <w:b w:val="false"/>
          <w:i w:val="false"/>
          <w:color w:val="000000"/>
          <w:sz w:val="28"/>
        </w:rPr>
        <w:t>
      4) тәуекел дәрежесінің жалпы көрсеткіші (ЅР) 0-ден 100-ге дейінгі шкала бойынша есептеледі және елеулі және болмашы бұзушылықтар көрсеткіштерін қосу жолымен мынадай формула бойынша анықталады:</w:t>
      </w:r>
    </w:p>
    <w:bookmarkEnd w:id="42"/>
    <w:p>
      <w:pPr>
        <w:spacing w:after="0"/>
        <w:ind w:left="0"/>
        <w:jc w:val="both"/>
      </w:pPr>
      <w:r>
        <w:rPr>
          <w:rFonts w:ascii="Times New Roman"/>
          <w:b w:val="false"/>
          <w:i w:val="false"/>
          <w:color w:val="000000"/>
          <w:sz w:val="28"/>
        </w:rPr>
        <w:t>
      SР = SРз + SРн,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мыналарға жатқызылады:</w:t>
      </w:r>
    </w:p>
    <w:bookmarkStart w:name="z52" w:id="43"/>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100-ді қоса алғанға дейін;</w:t>
      </w:r>
    </w:p>
    <w:bookmarkEnd w:id="43"/>
    <w:bookmarkStart w:name="z53" w:id="44"/>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70-ті қоса алғанға дейін;</w:t>
      </w:r>
    </w:p>
    <w:bookmarkEnd w:id="44"/>
    <w:bookmarkStart w:name="z54" w:id="45"/>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5"/>
    <w:bookmarkStart w:name="z68" w:id="46"/>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бірлескен бұйрықпен бекітілген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тәуекел дәрежесін бағалау өлшемшарттарына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End w:id="46"/>
    <w:bookmarkStart w:name="z69" w:id="47"/>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бірлескен бұйрықпен бекітілген заң консультанттарына, заң мәселелері жөніндегі тәуелсіз мамандарға; лизинг беруші ретінде лизингтік қызметті лицензиясыз жүзеге асыратын дара кәсіпкерлерге және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жаңа редакцияда жазылсын;</w:t>
      </w:r>
    </w:p>
    <w:bookmarkEnd w:id="47"/>
    <w:bookmarkStart w:name="z70" w:id="48"/>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көрсетілген бірлескен бұйрықпен бекітілген бухгалтерлік есеп саласында кәсіпкерлік қызметті жүзеге асыратын бухгалтерлік ұйымдар мен кәсіби бухгалтерлерге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жаңа редакцияда жазылсын.</w:t>
      </w:r>
    </w:p>
    <w:bookmarkEnd w:id="48"/>
    <w:bookmarkStart w:name="z55" w:id="49"/>
    <w:p>
      <w:pPr>
        <w:spacing w:after="0"/>
        <w:ind w:left="0"/>
        <w:jc w:val="both"/>
      </w:pPr>
      <w:r>
        <w:rPr>
          <w:rFonts w:ascii="Times New Roman"/>
          <w:b w:val="false"/>
          <w:i w:val="false"/>
          <w:color w:val="000000"/>
          <w:sz w:val="28"/>
        </w:rPr>
        <w:t>
      2. Қазақстан Республикасы Қаржылық мониторинг агенттігі (бұдан әрі – Агенттік) заңнамада белгіленген тәртіппен:</w:t>
      </w:r>
    </w:p>
    <w:bookmarkEnd w:id="49"/>
    <w:bookmarkStart w:name="z56" w:id="50"/>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50"/>
    <w:bookmarkStart w:name="z57" w:id="51"/>
    <w:p>
      <w:pPr>
        <w:spacing w:after="0"/>
        <w:ind w:left="0"/>
        <w:jc w:val="both"/>
      </w:pPr>
      <w:r>
        <w:rPr>
          <w:rFonts w:ascii="Times New Roman"/>
          <w:b w:val="false"/>
          <w:i w:val="false"/>
          <w:color w:val="000000"/>
          <w:sz w:val="28"/>
        </w:rPr>
        <w:t>
      2) осы бірлескен бұйрықтың Агенттіктің интернет-ресурсында орналастырылуын қамтамасыз етсін.</w:t>
      </w:r>
    </w:p>
    <w:bookmarkEnd w:id="51"/>
    <w:bookmarkStart w:name="z58" w:id="52"/>
    <w:p>
      <w:pPr>
        <w:spacing w:after="0"/>
        <w:ind w:left="0"/>
        <w:jc w:val="both"/>
      </w:pPr>
      <w:r>
        <w:rPr>
          <w:rFonts w:ascii="Times New Roman"/>
          <w:b w:val="false"/>
          <w:i w:val="false"/>
          <w:color w:val="000000"/>
          <w:sz w:val="28"/>
        </w:rPr>
        <w:t>
      3. Осы бірлескен бұйрық 2023 жылғы 1 қаңтардан бастап қолданысқа енгізіледі және ресми жариялануға тиіс.</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Қаржылық мониторинг</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желтоқсандағы</w:t>
            </w:r>
            <w:r>
              <w:br/>
            </w:r>
            <w:r>
              <w:rPr>
                <w:rFonts w:ascii="Times New Roman"/>
                <w:b w:val="false"/>
                <w:i w:val="false"/>
                <w:color w:val="000000"/>
                <w:sz w:val="20"/>
              </w:rPr>
              <w:t>№ 121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9 желтоқсандағы</w:t>
            </w:r>
            <w:r>
              <w:br/>
            </w:r>
            <w:r>
              <w:rPr>
                <w:rFonts w:ascii="Times New Roman"/>
                <w:b w:val="false"/>
                <w:i w:val="false"/>
                <w:color w:val="000000"/>
                <w:sz w:val="20"/>
              </w:rPr>
              <w:t>№ 40</w:t>
            </w:r>
            <w:r>
              <w:br/>
            </w:r>
            <w:r>
              <w:rPr>
                <w:rFonts w:ascii="Times New Roman"/>
                <w:b w:val="false"/>
                <w:i w:val="false"/>
                <w:color w:val="000000"/>
                <w:sz w:val="20"/>
              </w:rPr>
              <w:t>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туралы заңнамасын</w:t>
            </w:r>
            <w:r>
              <w:br/>
            </w:r>
            <w:r>
              <w:rPr>
                <w:rFonts w:ascii="Times New Roman"/>
                <w:b w:val="false"/>
                <w:i w:val="false"/>
                <w:color w:val="000000"/>
                <w:sz w:val="20"/>
              </w:rPr>
              <w:t>сақтаудың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61" w:id="53"/>
    <w:p>
      <w:pPr>
        <w:spacing w:after="0"/>
        <w:ind w:left="0"/>
        <w:jc w:val="left"/>
      </w:pPr>
      <w:r>
        <w:rPr>
          <w:rFonts w:ascii="Times New Roman"/>
          <w:b/>
          <w:i w:val="false"/>
          <w:color w:val="000000"/>
        </w:rPr>
        <w:t xml:space="preserve"> Қылмыстық жолмен алынған кірістерді заңдастыруға (жылыстатуға) және терроризмді қаржыландыруға қарсы іс-қимыл туралы заңнаманы сақтаудың тәуекел дәрежесін бағалаудың субъективті өлшемшарттары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уақтылы ұсыну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уақтылы ұсыну (операция күдікті деп танылған кезде мұндай операция жүргізілгенге дейін уәкілетті органға дереу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уақтылы ұсыну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уақтылы ұсыну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операциясы күдікті деп танылған және осындай танылудың нәтижелері тіркелгеннен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субъектілерінің ішкі бақылау қағидаларымен бекітілген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 орындауы (WEB ҚМС жүйесінде тестілеу нәтижелерінің жоқтығы)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Алдыңғы тексерулердің және бақылау субъектісіне бару арқылы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тіркеу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сақтау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уақтылы ұсыну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уақтылы ұсыну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ұсыну (операция күдікті деп танылған кезде мұндай операция жүргізілгенге дейін уәкілетті органға дереу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ұсыну (олар жүргізілгенге дейін күдікті деп танылмаған)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уақтылы ұсыну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операциясы күдікті деп танылған және осындай танылудың нәтижелері тіркелгеннен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іскерлік қатынастар орнатудан және ақшамен операциялар жүргізуден бас тарту және (немесе) іскерлік қатынастар орнатудан және ақшамен және (немесе) мүлікпен операциялар жүргізуден бас тарту туралы ақпарат ұсынудан бас тарту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жасалатын операцияларды тоқтату және (немесе) ақшамен және (немесе) мүлікпен жасалатын операцияларды тоқтату жөніндегі шаралар туралы ақпарат беру жөнінде шаралар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шешімі бойынша клиенттердің операцияларын тоқтата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(олардың өкілдеріне) және (немесе) бенефициарлық меншік иелеріне уәкілетті органға ақпарат беру туралы хабарламау жөніндегі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қағидалары мен оны жүзеге асыру бағдарламаларының бекітілген талаптарға сәйкес келуі (ішкі бақылау қағидаларын іске асыруға және сақтауға жауапты бақылау субъектілерінің қызметкерлеріне қойылатын талаптарды қоса алғанда, ішкі бақылауды ұйымдастыру бағдарламасы,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КЖ/ТҚҚ туралы заңның бұзушылығы жөніндегі жеке және (немесе) заңды тұлғалардан келіп түскен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9 желтоқсандағы</w:t>
            </w:r>
            <w:r>
              <w:br/>
            </w:r>
            <w:r>
              <w:rPr>
                <w:rFonts w:ascii="Times New Roman"/>
                <w:b w:val="false"/>
                <w:i w:val="false"/>
                <w:color w:val="000000"/>
                <w:sz w:val="20"/>
              </w:rPr>
              <w:t>№ 121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9 желтоқсандағы</w:t>
            </w:r>
            <w:r>
              <w:br/>
            </w:r>
            <w:r>
              <w:rPr>
                <w:rFonts w:ascii="Times New Roman"/>
                <w:b w:val="false"/>
                <w:i w:val="false"/>
                <w:color w:val="000000"/>
                <w:sz w:val="20"/>
              </w:rPr>
              <w:t>№ 40</w:t>
            </w:r>
            <w:r>
              <w:br/>
            </w: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16 тамыздағы № 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16 тамыздағы № 80</w:t>
            </w:r>
            <w:r>
              <w:br/>
            </w: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bl>
    <w:bookmarkStart w:name="z64" w:id="54"/>
    <w:p>
      <w:pPr>
        <w:spacing w:after="0"/>
        <w:ind w:left="0"/>
        <w:jc w:val="both"/>
      </w:pPr>
      <w:r>
        <w:rPr>
          <w:rFonts w:ascii="Times New Roman"/>
          <w:b w:val="false"/>
          <w:i w:val="false"/>
          <w:color w:val="000000"/>
          <w:sz w:val="28"/>
        </w:rPr>
        <w:t>
      Заң консультанттары және заң мәселелері бойынша басқа да тәуелсіз мамандар мынадай қызметтерге: жылжымайтын мүлiктi сатып алуға-сатуға, клиенттің ақшасын, бағалы қағаздарын немесе өзге мүлкін басқаруға, банктік шоттарды немесе бағалы қағаздар шоттарын басқаруға, компанияны құру, қамтамасыз ету, оның жұмыс істеуі немесе оны басқару үшін қаражат жинақтауға,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лизинг беруші ретінде лизингтік қызметті лицензиясыз жүзеге асыратын дара кәсіпкерлерге және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мемлекеттік бақылау саласындағы тексеру парағы</w:t>
      </w:r>
    </w:p>
    <w:bookmarkEnd w:id="54"/>
    <w:p>
      <w:pPr>
        <w:spacing w:after="0"/>
        <w:ind w:left="0"/>
        <w:jc w:val="both"/>
      </w:pPr>
      <w:r>
        <w:rPr>
          <w:rFonts w:ascii="Times New Roman"/>
          <w:b w:val="false"/>
          <w:i w:val="false"/>
          <w:color w:val="000000"/>
          <w:sz w:val="28"/>
        </w:rPr>
        <w:t>
      Тексеруді/бақылау субъектісіне бару арқылы профилактикалық бақылауды</w:t>
      </w:r>
    </w:p>
    <w:p>
      <w:pPr>
        <w:spacing w:after="0"/>
        <w:ind w:left="0"/>
        <w:jc w:val="both"/>
      </w:pPr>
      <w:r>
        <w:rPr>
          <w:rFonts w:ascii="Times New Roman"/>
          <w:b w:val="false"/>
          <w:i w:val="false"/>
          <w:color w:val="000000"/>
          <w:sz w:val="28"/>
        </w:rPr>
        <w:t>
      тағайындаған мемлекеттік орган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бару арқылы профилактикалық бақылауды</w:t>
      </w:r>
    </w:p>
    <w:p>
      <w:pPr>
        <w:spacing w:after="0"/>
        <w:ind w:left="0"/>
        <w:jc w:val="both"/>
      </w:pPr>
      <w:r>
        <w:rPr>
          <w:rFonts w:ascii="Times New Roman"/>
          <w:b w:val="false"/>
          <w:i w:val="false"/>
          <w:color w:val="000000"/>
          <w:sz w:val="28"/>
        </w:rPr>
        <w:t>
      тағайындау туралы Акті _______________________________________________</w:t>
      </w:r>
    </w:p>
    <w:p>
      <w:pPr>
        <w:spacing w:after="0"/>
        <w:ind w:left="0"/>
        <w:jc w:val="both"/>
      </w:pPr>
      <w:r>
        <w:rPr>
          <w:rFonts w:ascii="Times New Roman"/>
          <w:b w:val="false"/>
          <w:i w:val="false"/>
          <w:color w:val="000000"/>
          <w:sz w:val="28"/>
        </w:rPr>
        <w:t>
      ____________________________________________________________  №, күні</w:t>
      </w:r>
    </w:p>
    <w:p>
      <w:pPr>
        <w:spacing w:after="0"/>
        <w:ind w:left="0"/>
        <w:jc w:val="both"/>
      </w:pPr>
      <w:r>
        <w:rPr>
          <w:rFonts w:ascii="Times New Roman"/>
          <w:b w:val="false"/>
          <w:i w:val="false"/>
          <w:color w:val="000000"/>
          <w:sz w:val="28"/>
        </w:rPr>
        <w:t>
      Бақылау субъектісінің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тіркеу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сақтау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уақтылы ұсыну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уақтылы ұсыну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ұсыну (операция күдікті деп танылған кезде мұндай операция жүргізілгенге дейін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ұсыну (олар жүргізілгенге дейін күдікті деп танылмаған)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уақтылы ұсыну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операциясы күдікті деп танылған және осындай танылудың нәтижелері тіркелгеннен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іскерлік қатынастар орнатудан және ақшамен операциялар жүргізуден бас тарту және (немесе) іскерлік қатынастар орнатудан және ақшамен және (немесе) мүлікпен операциялар жүргізуден бас тарту туралы ақпарат ұсынудан бас тарту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жасалатын операцияларды тоқтату және (немесе) ақшамен және (немесе) мүлікпен жасалатын операцияларды тоқтату жөніндегі шаралар туралы ақпарат беру жөнінде шаралар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шешімі бойынша клиенттердің операцияларын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(олардың өкілдеріне) және (немесе) бенефициарлық меншік иелеріне уәкілетті органға ақпарат беру туралы хабарламау жөніндегі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қағидалары мен оны жүзеге асыру бағдарламаларының бекітілген талаптарға сәйкес келуі (ішкі бақылау қағидаларын іске асыруға және сақтауға жауапты бақылау субъектілерінің қызметкерлеріне қойылатын талаптарды қоса алғанда, ішкі бақылауды ұйымдастыру бағдарламасы,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қызметтің басталғаны немесе тоқтатылғаны туралы хабарлама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9 желтоқсандағы</w:t>
            </w:r>
            <w:r>
              <w:br/>
            </w:r>
            <w:r>
              <w:rPr>
                <w:rFonts w:ascii="Times New Roman"/>
                <w:b w:val="false"/>
                <w:i w:val="false"/>
                <w:color w:val="000000"/>
                <w:sz w:val="20"/>
              </w:rPr>
              <w:t>№ 121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9 желтоқсандағы</w:t>
            </w:r>
            <w:r>
              <w:br/>
            </w:r>
            <w:r>
              <w:rPr>
                <w:rFonts w:ascii="Times New Roman"/>
                <w:b w:val="false"/>
                <w:i w:val="false"/>
                <w:color w:val="000000"/>
                <w:sz w:val="20"/>
              </w:rPr>
              <w:t>№ 40</w:t>
            </w:r>
            <w:r>
              <w:br/>
            </w: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16 тамыздағы</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16 тамыздағы № 80</w:t>
            </w:r>
            <w:r>
              <w:br/>
            </w: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bl>
    <w:bookmarkStart w:name="z67" w:id="55"/>
    <w:p>
      <w:pPr>
        <w:spacing w:after="0"/>
        <w:ind w:left="0"/>
        <w:jc w:val="both"/>
      </w:pPr>
      <w:r>
        <w:rPr>
          <w:rFonts w:ascii="Times New Roman"/>
          <w:b w:val="false"/>
          <w:i w:val="false"/>
          <w:color w:val="000000"/>
          <w:sz w:val="28"/>
        </w:rPr>
        <w:t>
      Бухгалтерлік есеп саласында кәсіпкерлік қызметті жүзеге асыратын бухгалтерлік ұйымдар мен кәсіби бухгалтерлерге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мемлекеттік бақылау саласындағы тексеру парағы</w:t>
      </w:r>
    </w:p>
    <w:bookmarkEnd w:id="55"/>
    <w:p>
      <w:pPr>
        <w:spacing w:after="0"/>
        <w:ind w:left="0"/>
        <w:jc w:val="both"/>
      </w:pPr>
      <w:r>
        <w:rPr>
          <w:rFonts w:ascii="Times New Roman"/>
          <w:b w:val="false"/>
          <w:i w:val="false"/>
          <w:color w:val="000000"/>
          <w:sz w:val="28"/>
        </w:rPr>
        <w:t>
      Тексеруді/бақылау субъектісіне бару арқылы профилактикалық бақылауды</w:t>
      </w:r>
    </w:p>
    <w:p>
      <w:pPr>
        <w:spacing w:after="0"/>
        <w:ind w:left="0"/>
        <w:jc w:val="both"/>
      </w:pPr>
      <w:r>
        <w:rPr>
          <w:rFonts w:ascii="Times New Roman"/>
          <w:b w:val="false"/>
          <w:i w:val="false"/>
          <w:color w:val="000000"/>
          <w:sz w:val="28"/>
        </w:rPr>
        <w:t>
      тағайындаған мемлекеттік орган_________________________________________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бару арқылы профилактикалық бақылауды</w:t>
      </w:r>
    </w:p>
    <w:p>
      <w:pPr>
        <w:spacing w:after="0"/>
        <w:ind w:left="0"/>
        <w:jc w:val="both"/>
      </w:pPr>
      <w:r>
        <w:rPr>
          <w:rFonts w:ascii="Times New Roman"/>
          <w:b w:val="false"/>
          <w:i w:val="false"/>
          <w:color w:val="000000"/>
          <w:sz w:val="28"/>
        </w:rPr>
        <w:t>
      тағайындау туралы акті ________________________________________________</w:t>
      </w:r>
    </w:p>
    <w:p>
      <w:pPr>
        <w:spacing w:after="0"/>
        <w:ind w:left="0"/>
        <w:jc w:val="both"/>
      </w:pPr>
      <w:r>
        <w:rPr>
          <w:rFonts w:ascii="Times New Roman"/>
          <w:b w:val="false"/>
          <w:i w:val="false"/>
          <w:color w:val="000000"/>
          <w:sz w:val="28"/>
        </w:rPr>
        <w:t>
      _____________________________________________________________  №, күні</w:t>
      </w:r>
    </w:p>
    <w:p>
      <w:pPr>
        <w:spacing w:after="0"/>
        <w:ind w:left="0"/>
        <w:jc w:val="both"/>
      </w:pPr>
      <w:r>
        <w:rPr>
          <w:rFonts w:ascii="Times New Roman"/>
          <w:b w:val="false"/>
          <w:i w:val="false"/>
          <w:color w:val="000000"/>
          <w:sz w:val="28"/>
        </w:rPr>
        <w:t>
      Бақылау субъектісінің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тіркеу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сақтау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уақтылы ұсыну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уақтылы ұсыну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ұсыну (операция күдікті деп танылған кезде мұндай операция жүргізілгенге дейін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ұсыну (олар жүргізілгенге дейін күдікті деп танылмаған)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уақтылы ұсыну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операциясы күдікті деп танылған және осындай танылудың нәтижелері тіркелгеннен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іскерлік қатынастар орнатудан және ақшамен операциялар жүргізуден бас тарту және (немесе) іскерлік қатынастар орнатудан және ақшамен және (немесе) мүлікпен операциялар жүргізуден бас тарту туралы ақпарат ұсынудан бас тарту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жасалатын операцияларды тоқтату және (немесе) ақшамен және (немесе) мүлікпен жасалатын операцияларды тоқтату жөніндегі шаралар туралы ақпарат беру жөнінде шаралар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шешімі бойынша клиенттердің операцияларын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(олардың өкілдеріне) және (немесе) бенефициарлық меншік иелеріне уәкілетті органға ақпарат беру туралы хабарламау жөніндегі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қағидалары мен оны жүзеге асыру бағдарламаларының бекітілген талаптарға сәйкес келуі (ішкі бақылау қағидаларын іске асыруға және сақтауға жауапты бақылау субъектілерінің қызметкерлеріне қойылатын талаптарды қоса алғанда, ішкі бақылауды ұйымдастыру бағдарламасы,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