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071f" w14:textId="8c20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әзірлеген ведомстволық статистикалықбайқаулардың статистикалық нысандары мен оларды толтыру жөніндегі нұсқаулықтарды бекіту туралы" Қазақстан Республикасының Стратегиялық жоспарлау және реформалар агенттігі Ұлттық статистика бюросы басшысының 2022 жылғы 1 наурыздағы № 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 желтоқсандағы № ҚР ДСМ-149 бұйрығы. Қазақстан Республикасының Әділет министрлігінде 2022 жылғы 2 желтоқсанда № 30909 болып тіркелді. Күші жойылды - Қазақстан Республикасының Стратегиялық жоспарлау және реформалар агенттігі Ұлттық статистика бюросы Басшысының м.а. 2023 жылғы 19 қазандағы № 19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м.а. 19.10.2023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Стратегиялық жоспарлау және реформалар жөніндегі агенттігінің Ұлттық статистика бюросы басшысының 2022 жылғы 1 наурыздағы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27013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"Мүгедектігі бар балалар бойынша есеп" ведомстволық статистикалық байқаудың статистикалық нысанын (индексі 27-МБ, кезеңділігі жылдық) толтыру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2022 жылғы 1 желтоқсандағы</w:t>
            </w:r>
            <w:r>
              <w:br/>
            </w:r>
            <w:r>
              <w:rPr>
                <w:rFonts w:ascii="Times New Roman"/>
                <w:b w:val="false"/>
                <w:i w:val="false"/>
                <w:color w:val="000000"/>
                <w:sz w:val="20"/>
              </w:rPr>
              <w:t>№ ҚР ДСМ-149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10-қосымша</w:t>
            </w:r>
          </w:p>
        </w:tc>
      </w:tr>
    </w:tbl>
    <w:bookmarkStart w:name="z12" w:id="9"/>
    <w:p>
      <w:pPr>
        <w:spacing w:after="0"/>
        <w:ind w:left="0"/>
        <w:jc w:val="left"/>
      </w:pPr>
      <w:r>
        <w:rPr>
          <w:rFonts w:ascii="Times New Roman"/>
          <w:b/>
          <w:i w:val="false"/>
          <w:color w:val="000000"/>
        </w:rPr>
        <w:t xml:space="preserve"> "Мүгедектігі бар балалар туралы есеп" (индексі 27-МБ, кезеңділігі жылдық) ведомстволық статистикалық байқаудың статистикалық нысанын толтыру жөніндегі нұсқаулық</w:t>
      </w:r>
    </w:p>
    <w:bookmarkEnd w:id="9"/>
    <w:bookmarkStart w:name="z13" w:id="10"/>
    <w:p>
      <w:pPr>
        <w:spacing w:after="0"/>
        <w:ind w:left="0"/>
        <w:jc w:val="both"/>
      </w:pPr>
      <w:r>
        <w:rPr>
          <w:rFonts w:ascii="Times New Roman"/>
          <w:b w:val="false"/>
          <w:i w:val="false"/>
          <w:color w:val="000000"/>
          <w:sz w:val="28"/>
        </w:rPr>
        <w:t xml:space="preserve">
      1. Осы "Мүгедектігі бар балалар туралы есеп" (индексі 27-МБ, кезеңділігі жылдық) ведомстволық статистикалық байқаудың статистикалық нысанын толтыру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"Мемлекеттік статистика туралы" Қазақстан Республикасының Заңы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"Мүгедектігі бар балалар туралы есеп" (индексі 27-МБ, кезеңділігі жылдық) ведомстволық статистикалық байқаудың статистикалық нысанын (бұдан әрі – статистикалық нысан) толтыруды нақтылайды.</w:t>
      </w:r>
    </w:p>
    <w:bookmarkEnd w:id="10"/>
    <w:bookmarkStart w:name="z14" w:id="11"/>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мәндердегі ұғымдар, сондай-ақ мынадай анықтама пайдаланылады:</w:t>
      </w:r>
    </w:p>
    <w:bookmarkEnd w:id="11"/>
    <w:p>
      <w:pPr>
        <w:spacing w:after="0"/>
        <w:ind w:left="0"/>
        <w:jc w:val="both"/>
      </w:pPr>
      <w:r>
        <w:rPr>
          <w:rFonts w:ascii="Times New Roman"/>
          <w:b w:val="false"/>
          <w:i w:val="false"/>
          <w:color w:val="000000"/>
          <w:sz w:val="28"/>
        </w:rPr>
        <w:t>
      бала (балалар) – он сегіз жасқа (кәмелетке) толмаған адам.</w:t>
      </w:r>
    </w:p>
    <w:bookmarkStart w:name="z15" w:id="12"/>
    <w:p>
      <w:pPr>
        <w:spacing w:after="0"/>
        <w:ind w:left="0"/>
        <w:jc w:val="both"/>
      </w:pPr>
      <w:r>
        <w:rPr>
          <w:rFonts w:ascii="Times New Roman"/>
          <w:b w:val="false"/>
          <w:i w:val="false"/>
          <w:color w:val="000000"/>
          <w:sz w:val="28"/>
        </w:rPr>
        <w:t>
      3. Статистикалық нысанды барлық емдеу - профилактикалық ұйымдар толтырады.</w:t>
      </w:r>
    </w:p>
    <w:bookmarkEnd w:id="12"/>
    <w:p>
      <w:pPr>
        <w:spacing w:after="0"/>
        <w:ind w:left="0"/>
        <w:jc w:val="both"/>
      </w:pPr>
      <w:r>
        <w:rPr>
          <w:rFonts w:ascii="Times New Roman"/>
          <w:b w:val="false"/>
          <w:i w:val="false"/>
          <w:color w:val="000000"/>
          <w:sz w:val="28"/>
        </w:rPr>
        <w:t>
      Заңды тұлға орналасқан жері бойынша статистикалық нысанды өзінің құрылымдық және оқшауланған бөлімшелері бойынша деректерсіз, басқа облыстардың аумағында орналасқан және олардың орналасқан жері бойынша аумақтық мемлекеттік статистика органдарына есеп береді.</w:t>
      </w:r>
    </w:p>
    <w:bookmarkStart w:name="z16" w:id="13"/>
    <w:p>
      <w:pPr>
        <w:spacing w:after="0"/>
        <w:ind w:left="0"/>
        <w:jc w:val="both"/>
      </w:pPr>
      <w:r>
        <w:rPr>
          <w:rFonts w:ascii="Times New Roman"/>
          <w:b w:val="false"/>
          <w:i w:val="false"/>
          <w:color w:val="000000"/>
          <w:sz w:val="28"/>
        </w:rPr>
        <w:t>
      4. 1000-кестеге осы ұйымда байқалатын 16 жасқа дейінгі мүгедектігі бар балалардың саны мен қозғалысы туралы мәліметтер көрсетіледі.</w:t>
      </w:r>
    </w:p>
    <w:bookmarkEnd w:id="13"/>
    <w:p>
      <w:pPr>
        <w:spacing w:after="0"/>
        <w:ind w:left="0"/>
        <w:jc w:val="both"/>
      </w:pPr>
      <w:r>
        <w:rPr>
          <w:rFonts w:ascii="Times New Roman"/>
          <w:b w:val="false"/>
          <w:i w:val="false"/>
          <w:color w:val="000000"/>
          <w:sz w:val="28"/>
        </w:rPr>
        <w:t>
      1, 2-бағандарда есепті жылдың басында мүгедектігі бойынша есепте тұрған балалар саны көрсетіледі.</w:t>
      </w:r>
    </w:p>
    <w:p>
      <w:pPr>
        <w:spacing w:after="0"/>
        <w:ind w:left="0"/>
        <w:jc w:val="both"/>
      </w:pPr>
      <w:r>
        <w:rPr>
          <w:rFonts w:ascii="Times New Roman"/>
          <w:b w:val="false"/>
          <w:i w:val="false"/>
          <w:color w:val="000000"/>
          <w:sz w:val="28"/>
        </w:rPr>
        <w:t>
      3, 4-бағандарда осы ұйым қызмет көрсететін ауданда мүгедектігі бойынша есепке алынған, сондай-ақ есепті жылы жаңадан келген балалардың саны көрсетіледі.</w:t>
      </w:r>
    </w:p>
    <w:p>
      <w:pPr>
        <w:spacing w:after="0"/>
        <w:ind w:left="0"/>
        <w:jc w:val="both"/>
      </w:pPr>
      <w:r>
        <w:rPr>
          <w:rFonts w:ascii="Times New Roman"/>
          <w:b w:val="false"/>
          <w:i w:val="false"/>
          <w:color w:val="000000"/>
          <w:sz w:val="28"/>
        </w:rPr>
        <w:t>
      5, 6, 7, 8-бағандарда диагнозын өзгерте отырып және қайтыс болуы бойынша есептен шығарылған мүгедектігі бар балалардың саны көрсетіледі.</w:t>
      </w:r>
    </w:p>
    <w:p>
      <w:pPr>
        <w:spacing w:after="0"/>
        <w:ind w:left="0"/>
        <w:jc w:val="both"/>
      </w:pPr>
      <w:r>
        <w:rPr>
          <w:rFonts w:ascii="Times New Roman"/>
          <w:b w:val="false"/>
          <w:i w:val="false"/>
          <w:color w:val="000000"/>
          <w:sz w:val="28"/>
        </w:rPr>
        <w:t xml:space="preserve">
      9-бағанда есепті кезеңнің соңындағы мүгедектігі бойынша есепте тұрған балалардың саны көрсетіледі (деректер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болып тіркелген) бекітілген "Амбулаториялық пациенттің медициналық картасы" нысанының (№ 052/е нысаны) – 9, 10-бағандардан алынады).</w:t>
      </w:r>
    </w:p>
    <w:bookmarkStart w:name="z17" w:id="14"/>
    <w:p>
      <w:pPr>
        <w:spacing w:after="0"/>
        <w:ind w:left="0"/>
        <w:jc w:val="both"/>
      </w:pPr>
      <w:r>
        <w:rPr>
          <w:rFonts w:ascii="Times New Roman"/>
          <w:b w:val="false"/>
          <w:i w:val="false"/>
          <w:color w:val="000000"/>
          <w:sz w:val="28"/>
        </w:rPr>
        <w:t>
      5. 1001-кестеде 16 жасқа толуына және кетуіне байланысты бақылаудан шыққан мүгедектігі бар балалар туралы мәліметтер көрсетіледі.</w:t>
      </w:r>
    </w:p>
    <w:bookmarkEnd w:id="14"/>
    <w:bookmarkStart w:name="z18" w:id="15"/>
    <w:p>
      <w:pPr>
        <w:spacing w:after="0"/>
        <w:ind w:left="0"/>
        <w:jc w:val="both"/>
      </w:pPr>
      <w:r>
        <w:rPr>
          <w:rFonts w:ascii="Times New Roman"/>
          <w:b w:val="false"/>
          <w:i w:val="false"/>
          <w:color w:val="000000"/>
          <w:sz w:val="28"/>
        </w:rPr>
        <w:t>
      6. Арифметикалық-логикалық бақылау:</w:t>
      </w:r>
    </w:p>
    <w:bookmarkEnd w:id="15"/>
    <w:bookmarkStart w:name="z19" w:id="16"/>
    <w:p>
      <w:pPr>
        <w:spacing w:after="0"/>
        <w:ind w:left="0"/>
        <w:jc w:val="both"/>
      </w:pPr>
      <w:r>
        <w:rPr>
          <w:rFonts w:ascii="Times New Roman"/>
          <w:b w:val="false"/>
          <w:i w:val="false"/>
          <w:color w:val="000000"/>
          <w:sz w:val="28"/>
        </w:rPr>
        <w:t>
      1) 9-баған = 1-баған + 3-баған – 5-баған – 7-баған-кестенің – - 1001-кестенің 1-тармағы – 1001-кестенің 2-тармағы әрбір жолдар бойынша;</w:t>
      </w:r>
    </w:p>
    <w:bookmarkEnd w:id="16"/>
    <w:bookmarkStart w:name="z20" w:id="17"/>
    <w:p>
      <w:pPr>
        <w:spacing w:after="0"/>
        <w:ind w:left="0"/>
        <w:jc w:val="both"/>
      </w:pPr>
      <w:r>
        <w:rPr>
          <w:rFonts w:ascii="Times New Roman"/>
          <w:b w:val="false"/>
          <w:i w:val="false"/>
          <w:color w:val="000000"/>
          <w:sz w:val="28"/>
        </w:rPr>
        <w:t>
      2) 10-баған = 2-баған + 4-баған – 6-баған – 8-баған – 1001-кестенің 3-тармағы әрбір жолдар бойынша;</w:t>
      </w:r>
    </w:p>
    <w:bookmarkEnd w:id="17"/>
    <w:bookmarkStart w:name="z21" w:id="18"/>
    <w:p>
      <w:pPr>
        <w:spacing w:after="0"/>
        <w:ind w:left="0"/>
        <w:jc w:val="both"/>
      </w:pPr>
      <w:r>
        <w:rPr>
          <w:rFonts w:ascii="Times New Roman"/>
          <w:b w:val="false"/>
          <w:i w:val="false"/>
          <w:color w:val="000000"/>
          <w:sz w:val="28"/>
        </w:rPr>
        <w:t>
      3) 9-баған = 1-баған + 3-баған – 5-баған – 7-баған;</w:t>
      </w:r>
    </w:p>
    <w:bookmarkEnd w:id="18"/>
    <w:bookmarkStart w:name="z22" w:id="19"/>
    <w:p>
      <w:pPr>
        <w:spacing w:after="0"/>
        <w:ind w:left="0"/>
        <w:jc w:val="both"/>
      </w:pPr>
      <w:r>
        <w:rPr>
          <w:rFonts w:ascii="Times New Roman"/>
          <w:b w:val="false"/>
          <w:i w:val="false"/>
          <w:color w:val="000000"/>
          <w:sz w:val="28"/>
        </w:rPr>
        <w:t>
      4) 10-баған = 2-баған + 4-баған – 6-баған – 8-баған.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