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5b98" w14:textId="acc5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үкіметтің" архитектурасын дамыту жөніндегі талаптарды бекіту туралы" Қазақстан Республикасы Ақпарат және коммуникациялар министрінің 2018 жылғы 31 мамырдағы № 239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31 қазандағы № 405/НҚ бұйрығы. Қазақстан Республикасының Әділет министрлігінде 2022 жылғы 7 қарашада № 30426 болып тіркелді. Күші жойылды - Қазақстан Республикасының Цифрлық даму, инновациялар және аэроғарыш өнеркәсібі министрінің 2024 жылғы 12 шiлдедегi № 420/НҚ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(22.07.2024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архитектурасын дамыту жөніндегі талаптарды бекіту туралы" Қазақстан Республикасы Ақпарат және коммуникациялар министрінің 2018 жылғы 31 мамырдағы № 239 (Нормативтік құқықтық актілерді мемлекеттік тіркеу тізілімінде № 12880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"Электрондық үкіметтің" архитектурасын дамыту жөніндегі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цифрлық трансформация департаменті: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интернет-ресурсында орналастыру;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"Электрондық үкіметтің" архитектурасын дамыту жөніндегі талаптар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"электрондық үкіметтің" архитектурасын дамыту жөніндегі талаптар (бұдан әрі - Талаптар) "Ақпараттандыру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Заң) 7-бабының 10) тармақшасына сәйкес әзірленді.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Талаптарда мынадай негiзгi ұғымдар пайдаланылады: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архитектурасы – тиісті салалар (аялар) бөлінісінде мемлекеттік басқарудың міндеттерін, функцияларын қоса алғанда, "электрондық үкіметтің" ақпараттандыру объектілерінің цифрлық нысандағы сипаттамасы;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үкiметтiң" сервистік интеграторы – "электрондық үкіметтің" архитектурасын дамытуды әдістемелік қамтамасыз ету жөніндегі функциялар, сондай-ақ осы Заңда көзделген өзге де функциялар жүктелген, Қазақстан Республикасының Үкiметi айқындайтын заңды тұлға;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реинжиниринг – ұйым қызметінің тиімділігін, сапасын және нәтижелілігін арттыру мақсатында ағымдағы жұмыс процесін қайта өзгерту;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деректерді басқару – деректерді айқындауға, құруға, жинауға, жинақтауға, сақтауға, таратуға, жоюға, қолдауға, сондай-ақ олардың талдауын, сапасын, қолжетімділігін, қорғалуын қамтамасыз етуге байланысты процесс.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"Электрондық үкiметтiң" архитектурасын "электрондық үкімет" сервистік интеграторы дамытуды қамтамасыз етеді.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"Электрондық үкімет" архитектурасын дамыту оны ағымдағы жай - күйден жоспарлы нысаналы жай-күйге - цифрлық мемлекетке біртіндеп көшірудің тұрақты серпінді процесі болып табылады.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"Электрондық үкімет" архитектурасының жоспарлы нысаналы жай-күйі мемлекеттік жоспарлау жүйесінің құжаттарында белгіленген басымдықтар негізге алына отырып айқындалады.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"Электрондық үкімет" архитектурасын дамытудың алғышарттары: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заңнамалық актілері;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цифрлық трансформация стратегияларының нысаналы көрсеткіштеріне қол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бизнес-процестерді реинжинирингтің мақсатты нұсқасына қол жеткізу;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басқару;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үкімет" архитектурасын іске асыру мониторингінің нәтижелері.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"Электрондық үкімет" архитектурасын дамыту келесі түйінді талаптар негізінде жүзеге асырылады: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нысанда көрсетілген мемлекеттік органдардың қызметі мен құрлымы;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ақпараттандыру саласындағы проблемаларды шешудің бірігей тәсілі (мемлекет азаматтардың қажеттіліктерін қанағаттандырады);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қызметтердің барлық жерде және белсенді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деректерді цифрлық экожүйенің негізгі элементі ретінде пайдалану;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ашық бағдарламалық кодтарға көшу (ақпараттандыру объектісін құруға және пайдалануға арналған шығындар мен оның жұмыс істеуінен алынған экономикалық тиімділік арасындағы ұтымды арақатынас);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қызметшілер озық технологиялар интеграторы ретінде;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 қызметінің айқындығы мен ашықтығы.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