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5769" w14:textId="8135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қағидаларын бекіту туралы" Қазақстан Республикасы Денсаулық сақтау министрінің 2020 жылғы 2 сәуірдегі № ҚР ДСМ-26/2020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 қарашадағы № ҚР ДСМ-124 бұйрығы. Қазақстан Республикасының Әділет министрлігінде 2022 жылғы 3 қарашада № 30398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қағидаларын бекіту туралы" Қазақстан Республикасы Денсаулық сақтау министрінің 2020 жылғы 2 сәуірдегі № ҚР ДСМ-26/2020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20308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қосымшада бекітілген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Мемлекеттік қызмет көрсетуді "Әлеуметтік медициналық сақтандыру қоры" коммерциялық емес акционерлік қоғамы (бұдан әрі – Қор) жүзеге асырады.</w:t>
      </w:r>
    </w:p>
    <w:bookmarkEnd w:id="1"/>
    <w:p>
      <w:pPr>
        <w:spacing w:after="0"/>
        <w:ind w:left="0"/>
        <w:jc w:val="both"/>
      </w:pPr>
      <w:r>
        <w:rPr>
          <w:rFonts w:ascii="Times New Roman"/>
          <w:b w:val="false"/>
          <w:i w:val="false"/>
          <w:color w:val="000000"/>
          <w:sz w:val="28"/>
        </w:rPr>
        <w:t>
      Денсаулық сақтау саласындағы уәкілетті орган осы Қағидаларға енгізілген өзгерістер және (немесе) толықтырулар туралы ақпаратты Қорға, "электрондық үкiметтiң" ақпараттық-коммуникациялық инфрақұрылымының операторына және мемлекеттік қызметтер көрсету мәселелері жөніндегі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көрсетуге қойылатын негізгі талаптардың тізбесінде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2022 жылғы 1 қарашадағы</w:t>
            </w:r>
            <w:r>
              <w:br/>
            </w:r>
            <w:r>
              <w:rPr>
                <w:rFonts w:ascii="Times New Roman"/>
                <w:b w:val="false"/>
                <w:i w:val="false"/>
                <w:color w:val="000000"/>
                <w:sz w:val="20"/>
              </w:rPr>
              <w:t>№ ҚР ДСМ-124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жүйесіне медициналық </w:t>
            </w:r>
            <w:r>
              <w:br/>
            </w:r>
            <w:r>
              <w:rPr>
                <w:rFonts w:ascii="Times New Roman"/>
                <w:b w:val="false"/>
                <w:i w:val="false"/>
                <w:color w:val="000000"/>
                <w:sz w:val="20"/>
              </w:rPr>
              <w:t xml:space="preserve">көрсетілетін қызметті тұтынушы </w:t>
            </w:r>
            <w:r>
              <w:br/>
            </w:r>
            <w:r>
              <w:rPr>
                <w:rFonts w:ascii="Times New Roman"/>
                <w:b w:val="false"/>
                <w:i w:val="false"/>
                <w:color w:val="000000"/>
                <w:sz w:val="20"/>
              </w:rPr>
              <w:t xml:space="preserve">ретінде қатысу туралы және </w:t>
            </w:r>
            <w:r>
              <w:br/>
            </w:r>
            <w:r>
              <w:rPr>
                <w:rFonts w:ascii="Times New Roman"/>
                <w:b w:val="false"/>
                <w:i w:val="false"/>
                <w:color w:val="000000"/>
                <w:sz w:val="20"/>
              </w:rPr>
              <w:t xml:space="preserve">аударымдардың және (немесе) </w:t>
            </w:r>
            <w:r>
              <w:br/>
            </w:r>
            <w:r>
              <w:rPr>
                <w:rFonts w:ascii="Times New Roman"/>
                <w:b w:val="false"/>
                <w:i w:val="false"/>
                <w:color w:val="000000"/>
                <w:sz w:val="20"/>
              </w:rPr>
              <w:t xml:space="preserve">жарналардың аударылған </w:t>
            </w:r>
            <w:r>
              <w:br/>
            </w:r>
            <w:r>
              <w:rPr>
                <w:rFonts w:ascii="Times New Roman"/>
                <w:b w:val="false"/>
                <w:i w:val="false"/>
                <w:color w:val="000000"/>
                <w:sz w:val="20"/>
              </w:rPr>
              <w:t xml:space="preserve">сомалары туралы ақпарат </w:t>
            </w:r>
            <w:r>
              <w:br/>
            </w:r>
            <w:r>
              <w:rPr>
                <w:rFonts w:ascii="Times New Roman"/>
                <w:b w:val="false"/>
                <w:i w:val="false"/>
                <w:color w:val="000000"/>
                <w:sz w:val="20"/>
              </w:rPr>
              <w:t xml:space="preserve">ұсыну"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7" w:id="7"/>
    <w:p>
      <w:pPr>
        <w:spacing w:after="0"/>
        <w:ind w:left="0"/>
        <w:jc w:val="left"/>
      </w:pPr>
      <w:r>
        <w:rPr>
          <w:rFonts w:ascii="Times New Roman"/>
          <w:b/>
          <w:i w:val="false"/>
          <w:color w:val="000000"/>
        </w:rPr>
        <w:t xml:space="preserve">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көрсетуге қойылатын негізгі талаптардың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медициналық сақтандыру қоры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қызметтерді тұтынушы ретінде қатысу туралы және аударымдардың және (немесе) жарналардың аударылған сомалары туралы ақпарат.</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сенбі, жексенбі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сұрау салу;</w:t>
            </w:r>
          </w:p>
          <w:p>
            <w:pPr>
              <w:spacing w:after="20"/>
              <w:ind w:left="20"/>
              <w:jc w:val="both"/>
            </w:pPr>
            <w:r>
              <w:rPr>
                <w:rFonts w:ascii="Times New Roman"/>
                <w:b w:val="false"/>
                <w:i w:val="false"/>
                <w:color w:val="000000"/>
                <w:sz w:val="20"/>
              </w:rPr>
              <w:t>
2) Көрсетілетін қызметті беруші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алатын, көрсетілетін қызметті алушының жеке сәйкестендіру нөмірі бар (сәйкестендіру үшін)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 үшін Қазақстан Республикасының заңдарында белгіленген негіздер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порталда тіркелген көрсетілетін қызметті алушының ұялы байланысының абоненттік нөмірі арқылы бір реттік пароль беру жолымен немесе портал хабарламасына жауап ретінде қысқа мәтіндік хабарлама жіберу жолымен электрондық нысанда алу мүмкіндігіне ие.</w:t>
            </w:r>
          </w:p>
          <w:p>
            <w:pPr>
              <w:spacing w:after="20"/>
              <w:ind w:left="20"/>
              <w:jc w:val="both"/>
            </w:pPr>
            <w:r>
              <w:rPr>
                <w:rFonts w:ascii="Times New Roman"/>
                <w:b w:val="false"/>
                <w:i w:val="false"/>
                <w:color w:val="000000"/>
                <w:sz w:val="20"/>
              </w:rPr>
              <w:t>
2.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 қызметтерінің байланыс телефондары Қордың https://fms.kz/ интернет-ресурсында көрсетілген, Қордың байланыс орталығы тегін 1406 нөмірі бойынша. Мемлекеттік қызметтер көрсету мәселелері жөніндегі бірыңғай байланыс орталығы: 8-800-080-7777,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