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51b9" w14:textId="7a05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14 қыркүйектегі № ҚР ДСМ-100 бұйрығы. Қазақстан Республикасының Әділет министрлігінде 2022 жылғы 16 қыркүйекте № 29641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 (бұдан әрі – Қағидалар)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20-тармақшасына</w:t>
      </w:r>
      <w:r>
        <w:rPr>
          <w:rFonts w:ascii="Times New Roman"/>
          <w:b w:val="false"/>
          <w:i w:val="false"/>
          <w:color w:val="000000"/>
          <w:sz w:val="28"/>
        </w:rPr>
        <w:t xml:space="preserve"> сәйкес (бұдан әрі – Кодекс) әзірленді және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(бұдан әрі – үлгілерді іріктеу) тәртібін белгілейді.</w:t>
      </w:r>
    </w:p>
    <w:bookmarkStart w:name="z8" w:id="1"/>
    <w:p>
      <w:pPr>
        <w:spacing w:after="0"/>
        <w:ind w:left="0"/>
        <w:jc w:val="both"/>
      </w:pPr>
      <w:r>
        <w:rPr>
          <w:rFonts w:ascii="Times New Roman"/>
          <w:b w:val="false"/>
          <w:i w:val="false"/>
          <w:color w:val="000000"/>
          <w:sz w:val="28"/>
        </w:rPr>
        <w:t>
      2. Осы Қағидалардың мақсаттары үшін мынадай терминдер мен анықтамалар қолданылады:</w:t>
      </w:r>
    </w:p>
    <w:bookmarkEnd w:id="1"/>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4) өнім – Кодекстің 23-бабының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тіркелген және Қазақстан Республикасында медициналық қолдануға рұқсат етілген дәрілік заттар мен медициналық бұйымдар.";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"4. Сараптама ұйымы жыл сайын 1 қарашаға дейінгі мерзімде келесі күнтізбелік жылға Қазақстан Республикасының аумағында айналыстағы дәрілік заттар мен медициналық бұйымдардың сапасын бағалау үшін үлгілерді іріктеу жоспарын (бұдан әрі – жоспар) қалыптастырады және оны сараптама ұйымының ресми сайтында еркін қол жеткізуге орналастырады.</w:t>
      </w:r>
    </w:p>
    <w:bookmarkEnd w:id="2"/>
    <w:p>
      <w:pPr>
        <w:spacing w:after="0"/>
        <w:ind w:left="0"/>
        <w:jc w:val="both"/>
      </w:pPr>
      <w:r>
        <w:rPr>
          <w:rFonts w:ascii="Times New Roman"/>
          <w:b w:val="false"/>
          <w:i w:val="false"/>
          <w:color w:val="000000"/>
          <w:sz w:val="28"/>
        </w:rPr>
        <w:t>
      Жоспарға енгізілген өнімді өндіруші (дәрілік заттардың тіркеу куәліктерін ұстаушысы, медициналық бұйымдарды өндірушінің уәкілетті өкілі) немесе оның сенім білдірген адамдары (бұдан әрі – өндіруші) 10 қаңтарға дейінгі мерзімде сараптамалық ұйыммен тәуекелге бағдарланған тәсілді ескере отырып, нарықтан іріктелген өнім үлгілеріне сынақтар жүргізуге шарт жасасады.</w:t>
      </w:r>
    </w:p>
    <w:p>
      <w:pPr>
        <w:spacing w:after="0"/>
        <w:ind w:left="0"/>
        <w:jc w:val="both"/>
      </w:pPr>
      <w:r>
        <w:rPr>
          <w:rFonts w:ascii="Times New Roman"/>
          <w:b w:val="false"/>
          <w:i w:val="false"/>
          <w:color w:val="000000"/>
          <w:sz w:val="28"/>
        </w:rPr>
        <w:t>
      Шарт жасалған сәттен бастап сараптама ұйымы 10 жұмыс күні ішінде өнім үлгілерін іріктеу кестесін қалыптастырады және оны өндірушіге келісуге жібереді.</w:t>
      </w:r>
    </w:p>
    <w:p>
      <w:pPr>
        <w:spacing w:after="0"/>
        <w:ind w:left="0"/>
        <w:jc w:val="both"/>
      </w:pPr>
      <w:r>
        <w:rPr>
          <w:rFonts w:ascii="Times New Roman"/>
          <w:b w:val="false"/>
          <w:i w:val="false"/>
          <w:color w:val="000000"/>
          <w:sz w:val="28"/>
        </w:rPr>
        <w:t>
      Өндіруші өнімнің үлгілерін іріктеу кестесін оны алған күннен бастап 30 күнтізбелік күн ішінде келіседі.</w:t>
      </w:r>
    </w:p>
    <w:p>
      <w:pPr>
        <w:spacing w:after="0"/>
        <w:ind w:left="0"/>
        <w:jc w:val="both"/>
      </w:pPr>
      <w:r>
        <w:rPr>
          <w:rFonts w:ascii="Times New Roman"/>
          <w:b w:val="false"/>
          <w:i w:val="false"/>
          <w:color w:val="000000"/>
          <w:sz w:val="28"/>
        </w:rPr>
        <w:t>
      Өндіруші сараптама ұйымынан сұрату алған күннен бастап күнтізбелік 30 күн ішінде келіспесе, сараптама ұйымы күнтізбелік 10 күн ішінде мемлекеттік органға тиісті шаралар қабылдау туралы хабарлама (еркін нысанда) жібереді.</w:t>
      </w:r>
    </w:p>
    <w:p>
      <w:pPr>
        <w:spacing w:after="0"/>
        <w:ind w:left="0"/>
        <w:jc w:val="both"/>
      </w:pPr>
      <w:r>
        <w:rPr>
          <w:rFonts w:ascii="Times New Roman"/>
          <w:b w:val="false"/>
          <w:i w:val="false"/>
          <w:color w:val="000000"/>
          <w:sz w:val="28"/>
        </w:rPr>
        <w:t>
      Үлгілерді іріктеу кестесін қайта қарауды немесе түзету енгізуді сараптама ұйымы өндірушінің жазбаша сұратуы бойынша (еркін нысанда) жүзеге асырады.</w:t>
      </w:r>
    </w:p>
    <w:p>
      <w:pPr>
        <w:spacing w:after="0"/>
        <w:ind w:left="0"/>
        <w:jc w:val="both"/>
      </w:pPr>
      <w:r>
        <w:rPr>
          <w:rFonts w:ascii="Times New Roman"/>
          <w:b w:val="false"/>
          <w:i w:val="false"/>
          <w:color w:val="000000"/>
          <w:sz w:val="28"/>
        </w:rPr>
        <w:t xml:space="preserve">
      Сараптама ұйымы күнтізбелік жылдың қорытындылары бойынша мемлекеттік органға жоспарға енгізілген өнім туралы ақпаратты (еркін нысанда)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21836 болып тіркелген) сәйкес өнімнің сәйкестік сертификаттарының қолданысын тоқтата тұру туралы шешім қабылдау үшін жібереді.";</w:t>
      </w:r>
    </w:p>
    <w:bookmarkStart w:name="z11" w:id="3"/>
    <w:p>
      <w:pPr>
        <w:spacing w:after="0"/>
        <w:ind w:left="0"/>
        <w:jc w:val="both"/>
      </w:pPr>
      <w:r>
        <w:rPr>
          <w:rFonts w:ascii="Times New Roman"/>
          <w:b w:val="false"/>
          <w:i w:val="false"/>
          <w:color w:val="000000"/>
          <w:sz w:val="28"/>
        </w:rPr>
        <w:t>
      5. Жоспарға енгізуге:</w:t>
      </w:r>
    </w:p>
    <w:bookmarkEnd w:id="3"/>
    <w:p>
      <w:pPr>
        <w:spacing w:after="0"/>
        <w:ind w:left="0"/>
        <w:jc w:val="both"/>
      </w:pPr>
      <w:r>
        <w:rPr>
          <w:rFonts w:ascii="Times New Roman"/>
          <w:b w:val="false"/>
          <w:i w:val="false"/>
          <w:color w:val="000000"/>
          <w:sz w:val="28"/>
        </w:rPr>
        <w:t>
      1) ерекше сақтау шарттарын талап ететін дәрілік заттар (+15℃ (Цельсий градусы) дейін температурада сақталатын);</w:t>
      </w:r>
    </w:p>
    <w:p>
      <w:pPr>
        <w:spacing w:after="0"/>
        <w:ind w:left="0"/>
        <w:jc w:val="both"/>
      </w:pPr>
      <w:r>
        <w:rPr>
          <w:rFonts w:ascii="Times New Roman"/>
          <w:b w:val="false"/>
          <w:i w:val="false"/>
          <w:color w:val="000000"/>
          <w:sz w:val="28"/>
        </w:rPr>
        <w:t>
      2) орфандық дәрілік заттарды қоспағанда, ағымдағы жылдың 1 желтоқсанындағы жағдай бойынша бірыңғай дистрибьютормен тегін медициналық көмектің кепілдік берілген көлемі шеңберінде және (немесе) міндетті әлеуметтік медициналық сақтандыру жүйесінде сатып алынған саудалық атаулары бойынша дәрілік заттар;</w:t>
      </w:r>
    </w:p>
    <w:p>
      <w:pPr>
        <w:spacing w:after="0"/>
        <w:ind w:left="0"/>
        <w:jc w:val="both"/>
      </w:pPr>
      <w:r>
        <w:rPr>
          <w:rFonts w:ascii="Times New Roman"/>
          <w:b w:val="false"/>
          <w:i w:val="false"/>
          <w:color w:val="000000"/>
          <w:sz w:val="28"/>
        </w:rPr>
        <w:t>
      3) Қазақстан Республикасының аумағында алғаш рет тіркелген дәрілік заттар;</w:t>
      </w:r>
    </w:p>
    <w:p>
      <w:pPr>
        <w:spacing w:after="0"/>
        <w:ind w:left="0"/>
        <w:jc w:val="both"/>
      </w:pPr>
      <w:r>
        <w:rPr>
          <w:rFonts w:ascii="Times New Roman"/>
          <w:b w:val="false"/>
          <w:i w:val="false"/>
          <w:color w:val="000000"/>
          <w:sz w:val="28"/>
        </w:rPr>
        <w:t>
      4) парентеральді енгізілетін дәрілік заттар;</w:t>
      </w:r>
    </w:p>
    <w:p>
      <w:pPr>
        <w:spacing w:after="0"/>
        <w:ind w:left="0"/>
        <w:jc w:val="both"/>
      </w:pPr>
      <w:r>
        <w:rPr>
          <w:rFonts w:ascii="Times New Roman"/>
          <w:b w:val="false"/>
          <w:i w:val="false"/>
          <w:color w:val="000000"/>
          <w:sz w:val="28"/>
        </w:rPr>
        <w:t>
      5) in vitro диагностикасына арналған имплантацияланатын және медициналық бұйымдарды, сондай-ақ медициналық техниканы қоспағанда, стерильді дәрілік заттар мен медициналық бұйымдар, сондай-ақ жеке қорғану құралдары болып табылатын, өндірушілердің пациенттерді немесе медицина персоналын қорғауға арналған және жеке қорғану үшін медициналық мақсаттарда қолданылатын медициналық бұйымдары;</w:t>
      </w:r>
    </w:p>
    <w:p>
      <w:pPr>
        <w:spacing w:after="0"/>
        <w:ind w:left="0"/>
        <w:jc w:val="both"/>
      </w:pPr>
      <w:r>
        <w:rPr>
          <w:rFonts w:ascii="Times New Roman"/>
          <w:b w:val="false"/>
          <w:i w:val="false"/>
          <w:color w:val="000000"/>
          <w:sz w:val="28"/>
        </w:rPr>
        <w:t xml:space="preserve">
      6)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және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сәйкес фармацевтикалық бақылау, инспекциялау нәтижелері,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сәйкес фармакологиялық қадағалау бойынша анықталған сәйкессіздіктері бар дәрілік заттар мен медициналық бұйымдар жатады және нарықтан іріктеуде кезінде 3 жыл өткен препараттарда сапа жөніндегі талаптарға сәйкессіздіктер болған кезде реттеуші органдарға хабарлайды.".</w:t>
      </w:r>
    </w:p>
    <w:bookmarkStart w:name="z12"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ресми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бұйрықты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