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3c45" w14:textId="c153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27 тамыздағы № 74 қаулысы. Қазақстан Республикасының Әділет министрлігінде 2022 жылғы 8 қыркүйекте № 29475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47) тармақшасына және "Төлемдер және төлем жүйелері туралы" Қазақстан Республикасы Заңының 4-бабының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1"/>
    <w:p>
      <w:pPr>
        <w:spacing w:after="0"/>
        <w:ind w:left="0"/>
        <w:jc w:val="both"/>
      </w:pPr>
      <w:r>
        <w:rPr>
          <w:rFonts w:ascii="Times New Roman"/>
          <w:b w:val="false"/>
          <w:i w:val="false"/>
          <w:color w:val="000000"/>
          <w:sz w:val="28"/>
        </w:rPr>
        <w:t>
      1) төлем құжаттарын қағаз тасымалдағышта ресімдеген кезде және төлемдерді және (немесе) ақша аударымдарын жүзеге асыру кезінде электрондық құжаттармен алмасу кезінде;</w:t>
      </w:r>
    </w:p>
    <w:p>
      <w:pPr>
        <w:spacing w:after="0"/>
        <w:ind w:left="0"/>
        <w:jc w:val="both"/>
      </w:pPr>
      <w:r>
        <w:rPr>
          <w:rFonts w:ascii="Times New Roman"/>
          <w:b w:val="false"/>
          <w:i w:val="false"/>
          <w:color w:val="000000"/>
          <w:sz w:val="28"/>
        </w:rPr>
        <w:t>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pPr>
        <w:spacing w:after="0"/>
        <w:ind w:left="0"/>
        <w:jc w:val="both"/>
      </w:pPr>
      <w:r>
        <w:rPr>
          <w:rFonts w:ascii="Times New Roman"/>
          <w:b w:val="false"/>
          <w:i w:val="false"/>
          <w:color w:val="000000"/>
          <w:sz w:val="28"/>
        </w:rPr>
        <w:t>
      Шет елден және "Астана" халықаралық қаржы орталығына қатысушы банктен келіп түсетін төлем және (немесе) ақша аударымы бойынша төлем құжатында қойылған экономика секторлары мен төлемдер белгілеу кодтары болмаған кезде Қазақстан Республикасының резидент банкі, Қазақстан Республикасының бейрезидент банкінің филиалы банктің, Қазақстан 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pPr>
        <w:spacing w:after="0"/>
        <w:ind w:left="0"/>
        <w:jc w:val="both"/>
      </w:pPr>
      <w:r>
        <w:rPr>
          <w:rFonts w:ascii="Times New Roman"/>
          <w:b w:val="false"/>
          <w:i w:val="false"/>
          <w:color w:val="000000"/>
          <w:sz w:val="28"/>
        </w:rPr>
        <w:t>
      Жеке тұлғалар арасында лездік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pPr>
        <w:spacing w:after="0"/>
        <w:ind w:left="0"/>
        <w:jc w:val="both"/>
      </w:pPr>
      <w:r>
        <w:rPr>
          <w:rFonts w:ascii="Times New Roman"/>
          <w:b w:val="false"/>
          <w:i w:val="false"/>
          <w:color w:val="000000"/>
          <w:sz w:val="28"/>
        </w:rPr>
        <w:t>
      Ақша жөнелтушінің банкі, Қазақстан Республикасының бейрезидент банкінің филиалы лездік төлемдер жүйесі арқылы жеке тұлғалар арасындағы төлемдер және (немесе) ақша аударымдары бойынша лездік төлемдер жүйесі үшін көзделген төлем белгілеу кодын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анықталады және мынадай тәртіппен қойылады:</w:t>
      </w:r>
    </w:p>
    <w:p>
      <w:pPr>
        <w:spacing w:after="0"/>
        <w:ind w:left="0"/>
        <w:jc w:val="both"/>
      </w:pPr>
      <w:r>
        <w:rPr>
          <w:rFonts w:ascii="Times New Roman"/>
          <w:b w:val="false"/>
          <w:i w:val="false"/>
          <w:color w:val="000000"/>
          <w:sz w:val="28"/>
        </w:rPr>
        <w:t>
      "1" - резидент;</w:t>
      </w:r>
    </w:p>
    <w:p>
      <w:pPr>
        <w:spacing w:after="0"/>
        <w:ind w:left="0"/>
        <w:jc w:val="both"/>
      </w:pPr>
      <w:r>
        <w:rPr>
          <w:rFonts w:ascii="Times New Roman"/>
          <w:b w:val="false"/>
          <w:i w:val="false"/>
          <w:color w:val="000000"/>
          <w:sz w:val="28"/>
        </w:rPr>
        <w:t>
      "2" - бейрезидент.";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1" w:id="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5"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5"/>
    <w:bookmarkStart w:name="z16" w:id="6"/>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27 тамыздағы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w:t>
            </w:r>
            <w:r>
              <w:br/>
            </w:r>
            <w:r>
              <w:rPr>
                <w:rFonts w:ascii="Times New Roman"/>
                <w:b w:val="false"/>
                <w:i w:val="false"/>
                <w:color w:val="000000"/>
                <w:sz w:val="20"/>
              </w:rPr>
              <w:t>және төлемдер белгілеу</w:t>
            </w:r>
            <w:r>
              <w:br/>
            </w:r>
            <w:r>
              <w:rPr>
                <w:rFonts w:ascii="Times New Roman"/>
                <w:b w:val="false"/>
                <w:i w:val="false"/>
                <w:color w:val="000000"/>
                <w:sz w:val="20"/>
              </w:rPr>
              <w:t>кодтарын қолдану қағидаларына</w:t>
            </w:r>
            <w:r>
              <w:br/>
            </w:r>
            <w:r>
              <w:rPr>
                <w:rFonts w:ascii="Times New Roman"/>
                <w:b w:val="false"/>
                <w:i w:val="false"/>
                <w:color w:val="000000"/>
                <w:sz w:val="20"/>
              </w:rPr>
              <w:t>2-қосымша</w:t>
            </w:r>
          </w:p>
        </w:tc>
      </w:tr>
    </w:tbl>
    <w:bookmarkStart w:name="z19" w:id="7"/>
    <w:p>
      <w:pPr>
        <w:spacing w:after="0"/>
        <w:ind w:left="0"/>
        <w:jc w:val="left"/>
      </w:pPr>
      <w:r>
        <w:rPr>
          <w:rFonts w:ascii="Times New Roman"/>
          <w:b/>
          <w:i w:val="false"/>
          <w:color w:val="000000"/>
        </w:rPr>
        <w:t xml:space="preserve"> Төлемдер белгілеу кодтарының жан-жақты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белгілеу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 басқарушының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қате төлемдерді, басқа да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 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төленетін бір 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инвестициялық портфельді басқарушының, Қазақстан Республикасы Ұлттық Банкінің сенімгерлік басқарушысына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талап етпеген кепілдік берілген өтем сомасын "Бірыңғай жинақтаушы зейнетақы қоры" АҚ-ға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сатылған жол чектері бойынша ақша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банк кассасында клиентке жол чегі бойынша ақша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 банкке сатылған жол чектері бойынша өтеу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корреспонденттік шоттары бойынша транзиттік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салымдарды (бір жылдан аспайтын)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салымдарды (бір жылдан асатын)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шартты салым бойынша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салымнан (бір жылдан аспайтын)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салымнан (бір жылдан асатын)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Қазақстан Республикасының бейрезидент-банкінің филиалындағы өзінің ағымдағы шотынан басқа банктегі, Қазақстан Республикасының бейрезидент-банкінің филиалындағы өзінің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чек бойынша ақша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 басқарудағы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ақшаны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370-топ "Цифрлық активтермен байланысты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оның ішінде цифрлық активтер биржасының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оның ішінде клиенттің өзінің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берілетін қарыз сомасын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беру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беру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 өтеу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 өтеу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 мерзімді ноттарын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 мерзімді ноттарын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Қазақстан Республикасының бейрезидент-банкінің филиалы есепке алған вексельдерді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бөліп төлегені үшін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үшін құрылыс ұйымдарының шоттарына жеке тұлғалар аударатын төлемдер (Қазақстан Республикасының аумағында тұрғын үй сатып алғаны үшін кезең-кезеңмен 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мүлікке үлестік қатысуды қамтамасыз ететін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теміржол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өзге құрлық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бойынша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банктік және өзге де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қызметті қоспағанда) делдалдық және қосалқы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бейрезидент-банкінде тозған валютаны айырбастағаны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порталдарға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 мерзімді түру кезеңдеріне үй-жайларды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сыныптау кодынан басқа бюджеттік сыныптау кодына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бақылау шоты бойынша операциялар</w:t>
            </w:r>
          </w:p>
        </w:tc>
      </w:tr>
    </w:tbl>
    <w:bookmarkStart w:name="z20" w:id="8"/>
    <w:p>
      <w:pPr>
        <w:spacing w:after="0"/>
        <w:ind w:left="0"/>
        <w:jc w:val="both"/>
      </w:pPr>
      <w:r>
        <w:rPr>
          <w:rFonts w:ascii="Times New Roman"/>
          <w:b w:val="false"/>
          <w:i w:val="false"/>
          <w:color w:val="000000"/>
          <w:sz w:val="28"/>
        </w:rPr>
        <w:t>
      Ескертпе:</w:t>
      </w:r>
    </w:p>
    <w:bookmarkEnd w:id="8"/>
    <w:bookmarkStart w:name="z21" w:id="9"/>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bookmarkEnd w:id="9"/>
    <w:bookmarkStart w:name="z22" w:id="10"/>
    <w:p>
      <w:pPr>
        <w:spacing w:after="0"/>
        <w:ind w:left="0"/>
        <w:jc w:val="both"/>
      </w:pPr>
      <w:r>
        <w:rPr>
          <w:rFonts w:ascii="Times New Roman"/>
          <w:b w:val="false"/>
          <w:i w:val="false"/>
          <w:color w:val="000000"/>
          <w:sz w:val="28"/>
        </w:rPr>
        <w:t>
      2. 1-бөлім "Арнайы аударымдар" бойынша</w:t>
      </w:r>
    </w:p>
    <w:bookmarkEnd w:id="10"/>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pPr>
        <w:spacing w:after="0"/>
        <w:ind w:left="0"/>
        <w:jc w:val="both"/>
      </w:pPr>
      <w:r>
        <w:rPr>
          <w:rFonts w:ascii="Times New Roman"/>
          <w:b w:val="false"/>
          <w:i w:val="false"/>
          <w:color w:val="000000"/>
          <w:sz w:val="28"/>
        </w:rPr>
        <w:t>
      "Электрондық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bookmarkStart w:name="z23" w:id="11"/>
    <w:p>
      <w:pPr>
        <w:spacing w:after="0"/>
        <w:ind w:left="0"/>
        <w:jc w:val="both"/>
      </w:pPr>
      <w:r>
        <w:rPr>
          <w:rFonts w:ascii="Times New Roman"/>
          <w:b w:val="false"/>
          <w:i w:val="false"/>
          <w:color w:val="000000"/>
          <w:sz w:val="28"/>
        </w:rPr>
        <w:t>
      3. 3-бөлім "Салымдар (депозиттер)" бойынша</w:t>
      </w:r>
    </w:p>
    <w:bookmarkEnd w:id="11"/>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bookmarkStart w:name="z24" w:id="12"/>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bookmarkEnd w:id="12"/>
    <w:bookmarkStart w:name="z25" w:id="13"/>
    <w:p>
      <w:pPr>
        <w:spacing w:after="0"/>
        <w:ind w:left="0"/>
        <w:jc w:val="both"/>
      </w:pPr>
      <w:r>
        <w:rPr>
          <w:rFonts w:ascii="Times New Roman"/>
          <w:b w:val="false"/>
          <w:i w:val="false"/>
          <w:color w:val="000000"/>
          <w:sz w:val="28"/>
        </w:rPr>
        <w:t>
      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жөніндегі өнім сыныптаушысы" (ЭҚТӨС) ҚР МЖ 04 Қазақстан Республикасының мемлекеттік сыныптауышын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bookmarkEnd w:id="13"/>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bookmarkStart w:name="z26" w:id="14"/>
    <w:p>
      <w:pPr>
        <w:spacing w:after="0"/>
        <w:ind w:left="0"/>
        <w:jc w:val="both"/>
      </w:pPr>
      <w:r>
        <w:rPr>
          <w:rFonts w:ascii="Times New Roman"/>
          <w:b w:val="false"/>
          <w:i w:val="false"/>
          <w:color w:val="000000"/>
          <w:sz w:val="28"/>
        </w:rPr>
        <w:t>
      6. 9-бөлім "Бюджетке және бюджеттен төленетін төлемдер" бойынша</w:t>
      </w:r>
    </w:p>
    <w:bookmarkEnd w:id="14"/>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есептелген (есепке жазылған) және өзге де бюджетке міндеттемелерді (өсімпұл мен айыппұлдарды қоспағанда) аударған кезде көрсетіледі. Салықтар мен төлемдер төлеу мерзімдері өзгерген (ұзартылған) кезде есептелген сомалары оған жатпайды.</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әкімшілік құқық бұзушылықтар және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 сыныптамасының кодынан басқа бюджет сыныптамасының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 сыныптамасының бір кодынан бюджет сыныптамасының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p>
      <w:pPr>
        <w:spacing w:after="0"/>
        <w:ind w:left="0"/>
        <w:jc w:val="both"/>
      </w:pPr>
      <w:r>
        <w:rPr>
          <w:rFonts w:ascii="Times New Roman"/>
          <w:b w:val="false"/>
          <w:i w:val="false"/>
          <w:color w:val="000000"/>
          <w:sz w:val="28"/>
        </w:rPr>
        <w:t>
      "Қосылған құн салығының бақылау шоты бойынша операциялар" 999 коды Қазақстан Республикасының аумағында екінші деңгейдегі банкінде ашылған қосылған құн салығының бақылау шотына ақша аудару кезінде, оның ішінде импортқа және бейрезидент үшін қосылған құн салығын қоса алғанда, бюджетке қосылған құн салығын төлеу; тауар жеткізушілерге қосылған құн салығын төлеу; тауар сатып алушыларға (алушыларға) қосылған құн салығын төлеу; қосылған құн салығын төлеушінің өзге банк шотынан ақшаны есепке алу кезінде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