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611a" w14:textId="9b46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фармацевтикалық инспекторатын қалыптастыру, фармацевтикалық инспекторларының тізілімін жүргізу қағидаларын бекіту туралы" Қазақстан Республикасы Денсаулық сақтау министрінің 2020 жылғы 13 қазандағы № ҚР ДСМ-129/2020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10 тамыздағы № ҚР ДСМ-79 бұйрығы. Қазақстан Республикасының Әділет министрлігінде 2022 жылғы 12 тамызда № 29096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фармацевтикалық инспекторатын қалыптастыру, фармацевтикалық инспекторларының тізілімін жүргізу қағидаларын бекіту туралы" Қазақстан Республикасы Денсаулық сақтау министрінің 2020 жылғы 13 қазандағы № ҚР ДСМ-129/2020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21435 болып тіркелген) мынадай өзгерсітер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фармацевтикалық инспекторатын қалыптастыру, фармацевтикалық инспекторларының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ДСМ-129/2020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фармацевтикалық инспекторатын қалыптастыру, фармацевтикалық инспекторларының тізілімін жүргізу қағидалары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Қазақстан Республикасының фармацевтикалық инспекторатын қалыптастыру, фармацевтикалық инспекторларының тізілімін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Фармацевтикалық инспекторатты қалыптастыру үшін:</w:t>
      </w:r>
    </w:p>
    <w:p>
      <w:pPr>
        <w:spacing w:after="0"/>
        <w:ind w:left="0"/>
        <w:jc w:val="both"/>
      </w:pPr>
      <w:r>
        <w:rPr>
          <w:rFonts w:ascii="Times New Roman"/>
          <w:b w:val="false"/>
          <w:i w:val="false"/>
          <w:color w:val="000000"/>
          <w:sz w:val="28"/>
        </w:rPr>
        <w:t>
      1) сапа жүйесі;</w:t>
      </w:r>
    </w:p>
    <w:p>
      <w:pPr>
        <w:spacing w:after="0"/>
        <w:ind w:left="0"/>
        <w:jc w:val="both"/>
      </w:pPr>
      <w:r>
        <w:rPr>
          <w:rFonts w:ascii="Times New Roman"/>
          <w:b w:val="false"/>
          <w:i w:val="false"/>
          <w:color w:val="000000"/>
          <w:sz w:val="28"/>
        </w:rPr>
        <w:t>
      2) сапа жөніндегі нұсқаулық (сапа жүйесін басқару және дамыту тұжырымдамасы);</w:t>
      </w:r>
    </w:p>
    <w:p>
      <w:pPr>
        <w:spacing w:after="0"/>
        <w:ind w:left="0"/>
        <w:jc w:val="both"/>
      </w:pPr>
      <w:r>
        <w:rPr>
          <w:rFonts w:ascii="Times New Roman"/>
          <w:b w:val="false"/>
          <w:i w:val="false"/>
          <w:color w:val="000000"/>
          <w:sz w:val="28"/>
        </w:rPr>
        <w:t>
      3) сапа жүйесімен көзделген фармацевтикалық инспекторат туралы ереже;</w:t>
      </w:r>
    </w:p>
    <w:p>
      <w:pPr>
        <w:spacing w:after="0"/>
        <w:ind w:left="0"/>
        <w:jc w:val="both"/>
      </w:pPr>
      <w:r>
        <w:rPr>
          <w:rFonts w:ascii="Times New Roman"/>
          <w:b w:val="false"/>
          <w:i w:val="false"/>
          <w:color w:val="000000"/>
          <w:sz w:val="28"/>
        </w:rPr>
        <w:t>
      4) ұйымдық құрылым;</w:t>
      </w:r>
    </w:p>
    <w:p>
      <w:pPr>
        <w:spacing w:after="0"/>
        <w:ind w:left="0"/>
        <w:jc w:val="both"/>
      </w:pPr>
      <w:r>
        <w:rPr>
          <w:rFonts w:ascii="Times New Roman"/>
          <w:b w:val="false"/>
          <w:i w:val="false"/>
          <w:color w:val="000000"/>
          <w:sz w:val="28"/>
        </w:rPr>
        <w:t>
      5) стандартты операциялық рәсімдер;</w:t>
      </w:r>
    </w:p>
    <w:p>
      <w:pPr>
        <w:spacing w:after="0"/>
        <w:ind w:left="0"/>
        <w:jc w:val="both"/>
      </w:pPr>
      <w:r>
        <w:rPr>
          <w:rFonts w:ascii="Times New Roman"/>
          <w:b w:val="false"/>
          <w:i w:val="false"/>
          <w:color w:val="000000"/>
          <w:sz w:val="28"/>
        </w:rPr>
        <w:t>
      6) инспекция жүргізу үшін ресурстар қажет.";</w:t>
      </w:r>
    </w:p>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"7. Фармацевтикалық инспектораттың сапа жүйесі мыналарды көздейді:</w:t>
      </w:r>
    </w:p>
    <w:p>
      <w:pPr>
        <w:spacing w:after="0"/>
        <w:ind w:left="0"/>
        <w:jc w:val="both"/>
      </w:pPr>
      <w:r>
        <w:rPr>
          <w:rFonts w:ascii="Times New Roman"/>
          <w:b w:val="false"/>
          <w:i w:val="false"/>
          <w:color w:val="000000"/>
          <w:sz w:val="28"/>
        </w:rPr>
        <w:t>
      1) фармацевтикалық инспектораттың сапа саласындағы саясатын айқындау;</w:t>
      </w:r>
    </w:p>
    <w:p>
      <w:pPr>
        <w:spacing w:after="0"/>
        <w:ind w:left="0"/>
        <w:jc w:val="both"/>
      </w:pPr>
      <w:r>
        <w:rPr>
          <w:rFonts w:ascii="Times New Roman"/>
          <w:b w:val="false"/>
          <w:i w:val="false"/>
          <w:color w:val="000000"/>
          <w:sz w:val="28"/>
        </w:rPr>
        <w:t>
      2) фармацевтикалық инспекторат персоналының арасында міндеттер мен өкілеттіктерді бөлу;</w:t>
      </w:r>
    </w:p>
    <w:p>
      <w:pPr>
        <w:spacing w:after="0"/>
        <w:ind w:left="0"/>
        <w:jc w:val="both"/>
      </w:pPr>
      <w:r>
        <w:rPr>
          <w:rFonts w:ascii="Times New Roman"/>
          <w:b w:val="false"/>
          <w:i w:val="false"/>
          <w:color w:val="000000"/>
          <w:sz w:val="28"/>
        </w:rPr>
        <w:t>
      3) фармацевтикалық инспектораттың сапа саласындағы саясатын іске асыру үшін қажетті ресурстарды бөлу;</w:t>
      </w:r>
    </w:p>
    <w:p>
      <w:pPr>
        <w:spacing w:after="0"/>
        <w:ind w:left="0"/>
        <w:jc w:val="both"/>
      </w:pPr>
      <w:r>
        <w:rPr>
          <w:rFonts w:ascii="Times New Roman"/>
          <w:b w:val="false"/>
          <w:i w:val="false"/>
          <w:color w:val="000000"/>
          <w:sz w:val="28"/>
        </w:rPr>
        <w:t>
      4) фармацевтикалық инспекцияларды жоспарлау, ұйымдастыру және жүргізу рәсімдері мен тәртібі;</w:t>
      </w:r>
    </w:p>
    <w:p>
      <w:pPr>
        <w:spacing w:after="0"/>
        <w:ind w:left="0"/>
        <w:jc w:val="both"/>
      </w:pPr>
      <w:r>
        <w:rPr>
          <w:rFonts w:ascii="Times New Roman"/>
          <w:b w:val="false"/>
          <w:i w:val="false"/>
          <w:color w:val="000000"/>
          <w:sz w:val="28"/>
        </w:rPr>
        <w:t>
      5) фармацевтикалық инспектораттың сапа жүйесінің жұмыс істеуіне талдау жүргізу;</w:t>
      </w:r>
    </w:p>
    <w:p>
      <w:pPr>
        <w:spacing w:after="0"/>
        <w:ind w:left="0"/>
        <w:jc w:val="both"/>
      </w:pPr>
      <w:r>
        <w:rPr>
          <w:rFonts w:ascii="Times New Roman"/>
          <w:b w:val="false"/>
          <w:i w:val="false"/>
          <w:color w:val="000000"/>
          <w:sz w:val="28"/>
        </w:rPr>
        <w:t>
      6) құжаттама мен жазбаларды басқару жүйесін жүргізу және қолдау;</w:t>
      </w:r>
    </w:p>
    <w:p>
      <w:pPr>
        <w:spacing w:after="0"/>
        <w:ind w:left="0"/>
        <w:jc w:val="both"/>
      </w:pPr>
      <w:r>
        <w:rPr>
          <w:rFonts w:ascii="Times New Roman"/>
          <w:b w:val="false"/>
          <w:i w:val="false"/>
          <w:color w:val="000000"/>
          <w:sz w:val="28"/>
        </w:rPr>
        <w:t>
      7) фармацевтикалық инспектораттың аккредиттелген зертханалармен және тартылған сарапшылармен өзара іс-қимылы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Жұмысқа жаңадан қабылданған (фармацевтикалық инспекция жүргізуге тартылатын) фармацевтикалық инспекторлар әрбір тиісті фармацевтикалық практика бойынша кемінде бес инспекцияға тағылымдамадан өтуші ретінде қатысады. Фармацевтикалық инспекторларды дербес қызметке жіберу және оларды фармацевтикалық инспекторлар тізіліміне (бұдан әрі – тізілім) фармацевтикалық инспекторлар ретінде енгізу фармацевтикалық инспектораттың сапа жөніндегі нұсқаулығына сәйкес жүзеге асырылады.</w:t>
      </w:r>
    </w:p>
    <w:p>
      <w:pPr>
        <w:spacing w:after="0"/>
        <w:ind w:left="0"/>
        <w:jc w:val="both"/>
      </w:pPr>
      <w:r>
        <w:rPr>
          <w:rFonts w:ascii="Times New Roman"/>
          <w:b w:val="false"/>
          <w:i w:val="false"/>
          <w:color w:val="000000"/>
          <w:sz w:val="28"/>
        </w:rPr>
        <w:t>
      Одан әрі Фармацевтикалық инспекторларды даярлау (оқыту) жылына оқыту іс-шараларына қатысу үшін кемінде 10 күнтізбелік күнді (кемінде 60 академиялық сағатты), оның ішінде біліктілікті арттыруды құрайды. Фармацевтикалық инспекторат тұрақты негізде әрбір фармацевтикалық инспектордың кәсіптік даярлығына талдау жүргізеді.";</w:t>
      </w:r>
    </w:p>
    <w:bookmarkStart w:name="z9" w:id="4"/>
    <w:p>
      <w:pPr>
        <w:spacing w:after="0"/>
        <w:ind w:left="0"/>
        <w:jc w:val="both"/>
      </w:pPr>
      <w:r>
        <w:rPr>
          <w:rFonts w:ascii="Times New Roman"/>
          <w:b w:val="false"/>
          <w:i w:val="false"/>
          <w:color w:val="000000"/>
          <w:sz w:val="28"/>
        </w:rPr>
        <w:t>
      мынадай мазмұндағы 14-1-тармақпен толықтырылсын:</w:t>
      </w:r>
    </w:p>
    <w:bookmarkEnd w:id="4"/>
    <w:p>
      <w:pPr>
        <w:spacing w:after="0"/>
        <w:ind w:left="0"/>
        <w:jc w:val="both"/>
      </w:pPr>
      <w:r>
        <w:rPr>
          <w:rFonts w:ascii="Times New Roman"/>
          <w:b w:val="false"/>
          <w:i w:val="false"/>
          <w:color w:val="000000"/>
          <w:sz w:val="28"/>
        </w:rPr>
        <w:t>
      "14-1. Фармацевтикалық инспекторлар:</w:t>
      </w:r>
    </w:p>
    <w:p>
      <w:pPr>
        <w:spacing w:after="0"/>
        <w:ind w:left="0"/>
        <w:jc w:val="both"/>
      </w:pPr>
      <w:r>
        <w:rPr>
          <w:rFonts w:ascii="Times New Roman"/>
          <w:b w:val="false"/>
          <w:i w:val="false"/>
          <w:color w:val="000000"/>
          <w:sz w:val="28"/>
        </w:rPr>
        <w:t>
      1) Қазақстан Республикасының және Еуразиялық экономикалық одақтың аумағында дәрілік заттардың айналысын реттейтін заңнама бойынша білімдерін пайдаланады;</w:t>
      </w:r>
    </w:p>
    <w:p>
      <w:pPr>
        <w:spacing w:after="0"/>
        <w:ind w:left="0"/>
        <w:jc w:val="both"/>
      </w:pPr>
      <w:r>
        <w:rPr>
          <w:rFonts w:ascii="Times New Roman"/>
          <w:b w:val="false"/>
          <w:i w:val="false"/>
          <w:color w:val="000000"/>
          <w:sz w:val="28"/>
        </w:rPr>
        <w:t>
      2) фармацевтикалық инспектораттың сапа жүйесін қолданады;</w:t>
      </w:r>
    </w:p>
    <w:p>
      <w:pPr>
        <w:spacing w:after="0"/>
        <w:ind w:left="0"/>
        <w:jc w:val="both"/>
      </w:pPr>
      <w:r>
        <w:rPr>
          <w:rFonts w:ascii="Times New Roman"/>
          <w:b w:val="false"/>
          <w:i w:val="false"/>
          <w:color w:val="000000"/>
          <w:sz w:val="28"/>
        </w:rPr>
        <w:t>
      3) фармацевтикалық инспекция жүргізу үшін қажетті білімді, оның ішінде компьютерленген жүйелер мен ақпараттық технологиялар саласындағы білімді пайдаланады;</w:t>
      </w:r>
    </w:p>
    <w:p>
      <w:pPr>
        <w:spacing w:after="0"/>
        <w:ind w:left="0"/>
        <w:jc w:val="both"/>
      </w:pPr>
      <w:r>
        <w:rPr>
          <w:rFonts w:ascii="Times New Roman"/>
          <w:b w:val="false"/>
          <w:i w:val="false"/>
          <w:color w:val="000000"/>
          <w:sz w:val="28"/>
        </w:rPr>
        <w:t xml:space="preserve">
      4) тиісті фармацевтикалық практика талаптарына инспекцияланатын субъектінің "Тиісті фармацевтикалық практикаларды бекіту туралы" Қазақстан Республикасы Денсаулық сақтау министрінің міндетін атқарушының 2021 жылғы 4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22167 болып тіркелген) Тиісті фармацевтикалық практика стандарттарына және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практикасының қағидаларын бекіту туралы" сәйкестігі туралы кәсіби қорытындылар береді, фармацевтикалық инспекцияларды жоспарлау кезінде тәуекелді бағалау әдістерін қолдана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Тізілімді жүргізу фармацевтикалық инспекторлар туралы өзектендірілген мәліметтерді алуды, денсаулық сақтау саласындағы уәкілетті органның ақпараттық ресурсында тізілім мәліметтерін сақтауды, жариялауды, сондай-ақ мүдделі ұйымдарға (шетелдік мемлекеттердің реттеуші ұйымдары (фармацевтикалық инспекторат)) тізілім мәліметтеріне қол жеткізуді ұсынуды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тегі, аты, әкесінің аты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"21. Фармацевтикалық инспектор жұмысқа алынған кезде құпиялылық, ақпаратты жария етпеу және мүдделер қақтығысының болмауы туралы келісімге қол қояды.</w:t>
      </w:r>
    </w:p>
    <w:bookmarkEnd w:id="5"/>
    <w:bookmarkStart w:name="z15" w:id="6"/>
    <w:p>
      <w:pPr>
        <w:spacing w:after="0"/>
        <w:ind w:left="0"/>
        <w:jc w:val="both"/>
      </w:pPr>
      <w:r>
        <w:rPr>
          <w:rFonts w:ascii="Times New Roman"/>
          <w:b w:val="false"/>
          <w:i w:val="false"/>
          <w:color w:val="000000"/>
          <w:sz w:val="28"/>
        </w:rPr>
        <w:t>
      22. Тізілімге енгізуге жататын фармацевтикалық инспектор туралы мәліметтер өзгерген жағдайда, оларды тізілімді өзектендіру мақсатында фармацевтикалық инспекторат мемлекеттік органға береді. Бұл ретте өзектілігі жоқ мәліметтер 10 жыл бойы оларға қол жеткізу қамтамасыз етіле отырып, архивте сақтауға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Мүдделі ұйымдарға фармацевтикалық инспектор туралы жариялауға жатпайтын мәліметтерді беруді мемлекеттік орган Қазақстан Республикасының қолданыстағы заңнамасында белгіленген тәртіппен, оның ішінде дербес деректерді және құпия ақпаратты қорғау саласында жүзеге асырады.";</w:t>
      </w:r>
    </w:p>
    <w:bookmarkStart w:name="z17"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9"/>
    <w:bookmarkStart w:name="z20"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bookmarkStart w:name="z2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22" w:id="12"/>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 министрінің</w:t>
            </w:r>
          </w:p>
          <w:p>
            <w:pPr>
              <w:spacing w:after="20"/>
              <w:ind w:left="20"/>
              <w:jc w:val="both"/>
            </w:pP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