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0c87" w14:textId="3a00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5 шiлдедегi № 311 бұйрығы. Қазақстан Республикасының Әділет министрлігінде 2022 жылғы 25 шiлдеде № 28881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17705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білімнің білім беру бағдарламаларын іске асыратын білім беру (бұдан әрі - ТжКОББ) ұйымдарына оқуға қабылдаудың үлгілік қағидалары (бұдан әрі - Қағидалар) техникалық және кәсіптік, орта білімнен кейінгі білімнің білім беру бағдарламаларын іске асыратын білім беру ұйымдарына (бұдан әрі - білім беру ұйымдары) оқуға қабылдау тәртібін айқындайтын "Білім туралы" Қазақстан Республикасы Заңының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"9. Оқуға түсушілерді мемлекеттік білім беру тапсырысы (бұдан әрі – мемлекеттік тапсырыс) бойынша ТжКОББ ұйымдарына білікті жұмысшы кадрларды даярлауды көздейтін білім беру бағдарламалары бойынша, арнайы оқу бағдарламалары бойынша, сондай-ақ рухани (діни) білім беру ұйымдарына оқуға қабылдау Қазақстан Республикасы Білім және ғылым министрінің 2016 жылғы 29 қаңтардағы №122 бұйрығымен бекітілген (Нормативтік құқықтық актілерді мемлекеттік тіркеу тізілімінде № 13418 болып тіркелген) (бұдан әрі – №122 бұйрық)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 бойынша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өтініштері бойынша ТжКОББ ұйымының жобалық мүмкіндігін ескере отырып, жүзеге асырылады.</w:t>
      </w:r>
    </w:p>
    <w:p>
      <w:pPr>
        <w:spacing w:after="0"/>
        <w:ind w:left="0"/>
        <w:jc w:val="both"/>
      </w:pPr>
      <w:r>
        <w:rPr>
          <w:rFonts w:ascii="Times New Roman"/>
          <w:b w:val="false"/>
          <w:i w:val="false"/>
          <w:color w:val="000000"/>
          <w:sz w:val="28"/>
        </w:rPr>
        <w:t>
      Орта буын, қолданбалы бакалавр мамандарын даярлауды көздейтін білім беру бағдарламалары бойынша ТжКОББ ұйымдарына мемлекеттік тапсырысы бойынша тұлғаларды оқуға қабылдау конкурстық негізде тұлғалардың өтініштері бойынша жүзеге асырылады.</w:t>
      </w:r>
    </w:p>
    <w:bookmarkStart w:name="z5" w:id="2"/>
    <w:p>
      <w:pPr>
        <w:spacing w:after="0"/>
        <w:ind w:left="0"/>
        <w:jc w:val="both"/>
      </w:pPr>
      <w:r>
        <w:rPr>
          <w:rFonts w:ascii="Times New Roman"/>
          <w:b w:val="false"/>
          <w:i w:val="false"/>
          <w:color w:val="000000"/>
          <w:sz w:val="28"/>
        </w:rPr>
        <w:t>
      мынадай мазмұндағы 24-1 тармақпен толықтырылсын:</w:t>
      </w:r>
    </w:p>
    <w:bookmarkEnd w:id="2"/>
    <w:p>
      <w:pPr>
        <w:spacing w:after="0"/>
        <w:ind w:left="0"/>
        <w:jc w:val="both"/>
      </w:pPr>
      <w:r>
        <w:rPr>
          <w:rFonts w:ascii="Times New Roman"/>
          <w:b w:val="false"/>
          <w:i w:val="false"/>
          <w:color w:val="000000"/>
          <w:sz w:val="28"/>
        </w:rPr>
        <w:t>
      "24-1. Кәсіпорындардың (ұйымдардың, мекемелердің) өтінімдері бойынша ТжКОББ ұйымдарына түсетін талапкерлерді іріктеу кәсіпорындар (ұйымдар, мекемелер) өкілдерінің қатысуымен ТжКОББ ұйымының қабылдау комиссиясы өткізген әңгімелесудің қорытындылары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"33. ТжКОББ ұйымына мемлекеттік тапсырыс бойынша педагогикалық, медициналық мамандықтар, сондай-ақ өнер және мәдениет мамандықтары бойынша оқуға түсетін адамдар арнайы және/немесе шығармашылық емтихандар,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психометриялық тестілеу тапсырады. Өнер және мәдениет мамандықтары бойынша арнайы және/немесе шығармашылық емтихандарды өткізу сәтінде талапкерлер конкурстарға, олимпиадаларға немесе спорттық жарыстарға қатысқан жағдайда емтихандар ақпараттық-коммуникациялық технологияларды қолдана отырып жүргізіледі. Арнайы және/немесе шығармашылық емтихандардың тақырыптарын ТжКОББ ұйымы дербес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2, 3 тармақшалары мынадай редакцияда жазылсын:</w:t>
      </w:r>
    </w:p>
    <w:bookmarkStart w:name="z8" w:id="3"/>
    <w:p>
      <w:pPr>
        <w:spacing w:after="0"/>
        <w:ind w:left="0"/>
        <w:jc w:val="both"/>
      </w:pPr>
      <w:r>
        <w:rPr>
          <w:rFonts w:ascii="Times New Roman"/>
          <w:b w:val="false"/>
          <w:i w:val="false"/>
          <w:color w:val="000000"/>
          <w:sz w:val="28"/>
        </w:rPr>
        <w:t>
      2) медициналық мамандықтар бойынша психометриялық тестілеу "өтті" немесе "өтпеді" деген нысанында бағаланады;</w:t>
      </w:r>
    </w:p>
    <w:bookmarkEnd w:id="3"/>
    <w:bookmarkStart w:name="z9" w:id="4"/>
    <w:p>
      <w:pPr>
        <w:spacing w:after="0"/>
        <w:ind w:left="0"/>
        <w:jc w:val="both"/>
      </w:pPr>
      <w:r>
        <w:rPr>
          <w:rFonts w:ascii="Times New Roman"/>
          <w:b w:val="false"/>
          <w:i w:val="false"/>
          <w:color w:val="000000"/>
          <w:sz w:val="28"/>
        </w:rPr>
        <w:t>
      3) арнайы және шығармашылық емтихандар бойынша қанағаттанарлықсыз баға алған адамдар келесі емтиханға, конкурсқа жіберілмейді.";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"Мәдениет және спорт саласындағы уәкілетті органдардың құзыретіндегі ТжКОББ ұйымдарына түсетін адамдар арасындағы конкурсты ТжКОББ ұйымдары мемлекеттік тапсырысты бөлуді автоматтандырылған жүйені қолдану арқылы өз бетінше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"Басқа елдің білім туралы құжаты бар адамдар үшін білім туралы құжатта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міндетті және бейінді пәндер болмаған кезде міндетті және бейінді пәндердің тізбесін Білім басқармасының ақпараттық жүйесі арқылы ТжКОББ ұйымдарының қабылдау комиссиялары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"63. Мемлекеттік тапсырыс бойынша бөлінбеген орындар, мамандықтар бойынша топтар (15 адамнан кем) жинақталмаған, қамтылмаған талапкерлер болған кезде күнтізбелік жылдың 29 тамызына дейін №122 </w:t>
      </w:r>
      <w:r>
        <w:rPr>
          <w:rFonts w:ascii="Times New Roman"/>
          <w:b w:val="false"/>
          <w:i w:val="false"/>
          <w:color w:val="000000"/>
          <w:sz w:val="28"/>
        </w:rPr>
        <w:t>бұйрыққа</w:t>
      </w:r>
      <w:r>
        <w:rPr>
          <w:rFonts w:ascii="Times New Roman"/>
          <w:b w:val="false"/>
          <w:i w:val="false"/>
          <w:color w:val="000000"/>
          <w:sz w:val="28"/>
        </w:rPr>
        <w:t xml:space="preserve"> сәйкес мамандықтар және ТжКОББ ұйымдары бойынша мемлекеттік тапсырыс қайта бөлінеді.</w:t>
      </w:r>
    </w:p>
    <w:p>
      <w:pPr>
        <w:spacing w:after="0"/>
        <w:ind w:left="0"/>
        <w:jc w:val="both"/>
      </w:pPr>
      <w:r>
        <w:rPr>
          <w:rFonts w:ascii="Times New Roman"/>
          <w:b w:val="false"/>
          <w:i w:val="false"/>
          <w:color w:val="000000"/>
          <w:sz w:val="28"/>
        </w:rPr>
        <w:t xml:space="preserve">
      Білім басқармаларының ақпараттық жүйесі білім басқармасына ТжКОББ ұйымдарына қабылдау үшін талапкерлерді бөлу қорытындыларын: </w:t>
      </w:r>
    </w:p>
    <w:p>
      <w:pPr>
        <w:spacing w:after="0"/>
        <w:ind w:left="0"/>
        <w:jc w:val="both"/>
      </w:pPr>
      <w:r>
        <w:rPr>
          <w:rFonts w:ascii="Times New Roman"/>
          <w:b w:val="false"/>
          <w:i w:val="false"/>
          <w:color w:val="000000"/>
          <w:sz w:val="28"/>
        </w:rPr>
        <w:t>
      білікті жұмысшы кадрларды даярлауды көздейтін білім беру бағдарламалары бойынша ТжКОББ ұйымдарында оқу үшін әңгімелесуден сәтті өткен адамдардың тізімін;</w:t>
      </w:r>
    </w:p>
    <w:p>
      <w:pPr>
        <w:spacing w:after="0"/>
        <w:ind w:left="0"/>
        <w:jc w:val="both"/>
      </w:pPr>
      <w:r>
        <w:rPr>
          <w:rFonts w:ascii="Times New Roman"/>
          <w:b w:val="false"/>
          <w:i w:val="false"/>
          <w:color w:val="000000"/>
          <w:sz w:val="28"/>
        </w:rPr>
        <w:t>
      кәсіпорындардың өтінімдері, сондай-ақ арнайы оқу бағдарламалары бойынша кадрларды даярлау үшін әңгімелесуден сәтті өткен адамдардың тізімін;</w:t>
      </w:r>
    </w:p>
    <w:p>
      <w:pPr>
        <w:spacing w:after="0"/>
        <w:ind w:left="0"/>
        <w:jc w:val="both"/>
      </w:pPr>
      <w:r>
        <w:rPr>
          <w:rFonts w:ascii="Times New Roman"/>
          <w:b w:val="false"/>
          <w:i w:val="false"/>
          <w:color w:val="000000"/>
          <w:sz w:val="28"/>
        </w:rPr>
        <w:t>
      орта буын және қолданбалы бакалавр мамандықтары бойынша оқуға конкурстан өткен адамдардың тізімін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4) тармақшамен мынадай мазмұнда толықтырылсын:</w:t>
      </w:r>
    </w:p>
    <w:p>
      <w:pPr>
        <w:spacing w:after="0"/>
        <w:ind w:left="0"/>
        <w:jc w:val="both"/>
      </w:pPr>
      <w:r>
        <w:rPr>
          <w:rFonts w:ascii="Times New Roman"/>
          <w:b w:val="false"/>
          <w:i w:val="false"/>
          <w:color w:val="000000"/>
          <w:sz w:val="28"/>
        </w:rPr>
        <w:t>
      "4) кәсіпорындардың (ұйымдардың, мекемелердің) өтінімдері бойынша күнтізбелік жылдың 18 тамызына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тармақ</w:t>
      </w:r>
      <w:r>
        <w:rPr>
          <w:rFonts w:ascii="Times New Roman"/>
          <w:b w:val="false"/>
          <w:i w:val="false"/>
          <w:color w:val="000000"/>
          <w:sz w:val="28"/>
        </w:rPr>
        <w:t xml:space="preserve"> алынып тасталсын.</w:t>
      </w:r>
    </w:p>
    <w:bookmarkStart w:name="z15" w:id="5"/>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Қазақстан Республикасының заңнамасында белгіленген тәртіппен:</w:t>
      </w:r>
    </w:p>
    <w:bookmarkEnd w:id="5"/>
    <w:bookmarkStart w:name="z16"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7"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7"/>
    <w:bookmarkStart w:name="z18"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w:t>
      </w:r>
    </w:p>
    <w:bookmarkEnd w:id="8"/>
    <w:bookmarkStart w:name="z19"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9"/>
    <w:bookmarkStart w:name="z20" w:id="10"/>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 xml:space="preserve">Цифрлық даму, инновациялар және </w:t>
            </w:r>
          </w:p>
          <w:p>
            <w:pPr>
              <w:spacing w:after="20"/>
              <w:ind w:left="20"/>
              <w:jc w:val="both"/>
            </w:pPr>
            <w:r>
              <w:rPr>
                <w:rFonts w:ascii="Times New Roman"/>
                <w:b/>
                <w:i w:val="false"/>
                <w:color w:val="000000"/>
                <w:sz w:val="20"/>
              </w:rPr>
              <w:t>аэроғарыш өнеркәсібі вице-министрі</w:t>
            </w:r>
          </w:p>
          <w:p>
            <w:pPr>
              <w:spacing w:after="20"/>
              <w:ind w:left="20"/>
              <w:jc w:val="both"/>
            </w:pPr>
            <w:r>
              <w:rPr>
                <w:rFonts w:ascii="Times New Roman"/>
                <w:b/>
                <w:i w:val="false"/>
                <w:color w:val="000000"/>
                <w:sz w:val="20"/>
              </w:rPr>
              <w:t>______________Ә. Тұрысов</w:t>
            </w:r>
          </w:p>
          <w:p>
            <w:pPr>
              <w:spacing w:after="20"/>
              <w:ind w:left="20"/>
              <w:jc w:val="both"/>
            </w:pPr>
            <w:r>
              <w:rPr>
                <w:rFonts w:ascii="Times New Roman"/>
                <w:b/>
                <w:i w:val="false"/>
                <w:color w:val="000000"/>
                <w:sz w:val="20"/>
              </w:rPr>
              <w:t>2022 жылғы "____"_____________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Мәдениет және спорт министрі</w:t>
            </w:r>
          </w:p>
          <w:p>
            <w:pPr>
              <w:spacing w:after="20"/>
              <w:ind w:left="20"/>
              <w:jc w:val="both"/>
            </w:pPr>
            <w:r>
              <w:rPr>
                <w:rFonts w:ascii="Times New Roman"/>
                <w:b/>
                <w:i w:val="false"/>
                <w:color w:val="000000"/>
                <w:sz w:val="20"/>
              </w:rPr>
              <w:t>_______________Д. Абаев</w:t>
            </w:r>
          </w:p>
          <w:p>
            <w:pPr>
              <w:spacing w:after="20"/>
              <w:ind w:left="20"/>
              <w:jc w:val="both"/>
            </w:pPr>
            <w:r>
              <w:rPr>
                <w:rFonts w:ascii="Times New Roman"/>
                <w:b/>
                <w:i w:val="false"/>
                <w:color w:val="000000"/>
                <w:sz w:val="20"/>
              </w:rPr>
              <w:t>2022 жылғы "____"_____________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Денсаулық сақтау вице-министрі</w:t>
            </w:r>
          </w:p>
          <w:p>
            <w:pPr>
              <w:spacing w:after="20"/>
              <w:ind w:left="20"/>
              <w:jc w:val="both"/>
            </w:pPr>
            <w:r>
              <w:rPr>
                <w:rFonts w:ascii="Times New Roman"/>
                <w:b/>
                <w:i w:val="false"/>
                <w:color w:val="000000"/>
                <w:sz w:val="20"/>
              </w:rPr>
              <w:t>_______________В. Дудник</w:t>
            </w:r>
          </w:p>
          <w:p>
            <w:pPr>
              <w:spacing w:after="20"/>
              <w:ind w:left="20"/>
              <w:jc w:val="both"/>
            </w:pPr>
            <w:r>
              <w:rPr>
                <w:rFonts w:ascii="Times New Roman"/>
                <w:b/>
                <w:i w:val="false"/>
                <w:color w:val="000000"/>
                <w:sz w:val="20"/>
              </w:rPr>
              <w:t>2022 жылғы "____"_____________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