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240c" w14:textId="87f2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20 маусымдағы № 47 бұйрығы. Қазақстан Республикасының Әділет министрлігінде 2022 жылғы 21 маусымда № 28542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мүлікті басқару тиімділігін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мүлікті басқару тиімділігін бағалау қағидалары (бұдан әрі – Қағидалар) "Мемлекеттік мүлік туралы" Қазақстан Республикасының Заңы (бұдан әрі – Заң)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мүлікті басқару тиімділігін бағалау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Қағидаларда мынадай ұғымдар пайдаланылады:</w:t>
      </w:r>
    </w:p>
    <w:bookmarkEnd w:id="5"/>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қоғамның және жауапкершілігі шектеулі серіктестіктің бес жылдық кезеңге арналған қызметінің негізгі бағыттары мен қаржы-шаруашылық қызметінің көрсеткіштерін айқындайтын құжат;</w:t>
      </w:r>
    </w:p>
    <w:p>
      <w:pPr>
        <w:spacing w:after="0"/>
        <w:ind w:left="0"/>
        <w:jc w:val="both"/>
      </w:pP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3) мемлекеттік мүлікті есепке алу саласындағы бірыңғай оператор – Қазақстан Республикасы Үкіметінің шешімі бойынша айқындалған, ұйымдастыру және мемлекеттік мүлікті есепке алу саласындағы бірыңғай техникалық саясатты іске асыру жөніндегі міндеттер жүктелген заңды тұлға;</w:t>
      </w:r>
    </w:p>
    <w:p>
      <w:pPr>
        <w:spacing w:after="0"/>
        <w:ind w:left="0"/>
        <w:jc w:val="both"/>
      </w:pPr>
      <w:r>
        <w:rPr>
          <w:rFonts w:ascii="Times New Roman"/>
          <w:b w:val="false"/>
          <w:i w:val="false"/>
          <w:color w:val="000000"/>
          <w:sz w:val="28"/>
        </w:rPr>
        <w:t>
      4)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және Қазақстан Республикасының өзге де заңдарында көзделген шарттарда республикалық мүлікке қатысты құқықтарды иеленетін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p>
      <w:pPr>
        <w:spacing w:after="0"/>
        <w:ind w:left="0"/>
        <w:jc w:val="both"/>
      </w:pPr>
      <w:r>
        <w:rPr>
          <w:rFonts w:ascii="Times New Roman"/>
          <w:b w:val="false"/>
          <w:i w:val="false"/>
          <w:color w:val="000000"/>
          <w:sz w:val="28"/>
        </w:rPr>
        <w:t>
      5) ұйымдар – мемлекеттік заңды тұлғалар (мемлекеттік мекемелер мен мемлекеттік кәсіпорындар) және мемлекет бақылайтын акционерлік қоғамдар мен жауапкершілігі шектеулі серіктестіктер (бұдан әрі – мемлекет бақылайтын АҚ (ЖШС);</w:t>
      </w:r>
    </w:p>
    <w:p>
      <w:pPr>
        <w:spacing w:after="0"/>
        <w:ind w:left="0"/>
        <w:jc w:val="both"/>
      </w:pPr>
      <w:r>
        <w:rPr>
          <w:rFonts w:ascii="Times New Roman"/>
          <w:b w:val="false"/>
          <w:i w:val="false"/>
          <w:color w:val="000000"/>
          <w:sz w:val="28"/>
        </w:rPr>
        <w:t>
      6) іс-шаралар жоспары – ұлттық басқарушы холдингтің, ұлттық холдингтің және ұлттық компанияның бес жылдық кезеңге арналған қызметінің негізгі бағыттары мен қаржы-шаруашылық қызметінің көрсеткіштерін айқындайтын құжат.";</w:t>
      </w:r>
    </w:p>
    <w:bookmarkStart w:name="z10" w:id="6"/>
    <w:p>
      <w:pPr>
        <w:spacing w:after="0"/>
        <w:ind w:left="0"/>
        <w:jc w:val="both"/>
      </w:pPr>
      <w:r>
        <w:rPr>
          <w:rFonts w:ascii="Times New Roman"/>
          <w:b w:val="false"/>
          <w:i w:val="false"/>
          <w:color w:val="000000"/>
          <w:sz w:val="28"/>
        </w:rPr>
        <w:t>
      мынадай мазмұндағы 10-1-тармақпен толықтырылсын:</w:t>
      </w:r>
    </w:p>
    <w:bookmarkEnd w:id="6"/>
    <w:bookmarkStart w:name="z11" w:id="7"/>
    <w:p>
      <w:pPr>
        <w:spacing w:after="0"/>
        <w:ind w:left="0"/>
        <w:jc w:val="both"/>
      </w:pPr>
      <w:r>
        <w:rPr>
          <w:rFonts w:ascii="Times New Roman"/>
          <w:b w:val="false"/>
          <w:i w:val="false"/>
          <w:color w:val="000000"/>
          <w:sz w:val="28"/>
        </w:rPr>
        <w:t>
      "10-1. Мемлекеттік кәсіпорынның басшысы, ұлттық басқарушы холдингтердің, ұлттық холдингтердің, ұлттық компаниялардың бірінші басшылары, мемлекет бақылайтын акционерлік қоғамдар мен жауапкершілігі шектеулі серіктестіктердің атқарушы органдары даму жоспарының жоспарлы көрсеткіштерінің орындалуын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4" w:id="8"/>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басқару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Өлшемшарттар мен көрсеткіштердің балдары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 немесе өзгерістерсіз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кірісінің бір бөлігінің және мемлекет бақылауындағы АҚ (ЖШС) акцияларының мемлекеттік пакетіне (жарғылық капиталына қатысу үлестеріне) дивидендтердің (кірістің) бюджетке түсуін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кірістің тиісті бөлігін және мемлекет меншігіндегі акциялардың мемлекеттік пакетіне (қатысу үлестеріне) дивидендтерді бюджетке уақтылы және толық аудармаған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Бюджет кодексінің (бұдан әрі – Бюджет кодексі)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орналастыруға арналған алаңдармен қамтамасыз етудің заттай нормаларын бұзу белгіленген мемлекеттік мекемелердің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 бұзу белгіленген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 бұзу белгіленген мемлекеттік мекемелердің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 (бұдан әрі – № 145 қаулы)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аппараттарын орналастыруға арналған алаңдар нормаларының бұзушылығы анықталған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1-4-тармағының</w:t>
            </w:r>
            <w:r>
              <w:rPr>
                <w:rFonts w:ascii="Times New Roman"/>
                <w:b w:val="false"/>
                <w:i w:val="false"/>
                <w:color w:val="000000"/>
                <w:sz w:val="20"/>
              </w:rPr>
              <w:t xml:space="preserve"> 1) тармақшасына сәйкес бекітілген арнайы көлік құралдарының тиiстiлiк нормативтерiнен артық болуы анықталған мемлекеттік кәсіпорындар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есепті кезеңде тексерулер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балансында бекітілген мүлікке түгендеуді, паспорттауды және қайта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объектілері бар мемлекеттік заңды тұлғалардың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мемлекеттік кәсіпорындар мен мемлекет бақылайтын АҚ-ның (ЖШС) бекітілген, оның ішінде түзетілген даму жоспарлары мен олардың орындалуы бойынша есептерін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бойынша есептерін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бойынша есептерін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бекітілген даму жоспарында сандық бағаланатын,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түйінді көрсеткіштері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бағаланатын,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түйінді көрсеткіштері айқындалмаған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мемлекет қаражаты мен активтерін пайдалану тиімділігі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қызметінің түйінді көрсеткіштеріне қол жеткізуін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даму жоспарында көрсетілген түйінді көрсеткіштерді орындады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қаржылық жағдайының тұрақтылығын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бақылайтын АҚ-ның (ЖШС-нің)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47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басқару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5"/>
    <w:p>
      <w:pPr>
        <w:spacing w:after="0"/>
        <w:ind w:left="0"/>
        <w:jc w:val="left"/>
      </w:pPr>
      <w:r>
        <w:rPr>
          <w:rFonts w:ascii="Times New Roman"/>
          <w:b/>
          <w:i w:val="false"/>
          <w:color w:val="000000"/>
        </w:rPr>
        <w:t xml:space="preserve"> Бағалау парағы</w:t>
      </w:r>
    </w:p>
    <w:bookmarkEnd w:id="1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(тиісті саланың уәкілетті органының немесе жергілікті атқарушы органның не </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______________ (есепті кезең)</w:t>
      </w:r>
    </w:p>
    <w:bookmarkStart w:name="z26" w:id="16"/>
    <w:p>
      <w:pPr>
        <w:spacing w:after="0"/>
        <w:ind w:left="0"/>
        <w:jc w:val="left"/>
      </w:pPr>
      <w:r>
        <w:rPr>
          <w:rFonts w:ascii="Times New Roman"/>
          <w:b/>
          <w:i w:val="false"/>
          <w:color w:val="000000"/>
        </w:rPr>
        <w:t xml:space="preserve"> Мемлекеттік мекемелерді басқару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орналастыруға арналған алаңдармен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7"/>
    <w:p>
      <w:pPr>
        <w:spacing w:after="0"/>
        <w:ind w:left="0"/>
        <w:jc w:val="left"/>
      </w:pPr>
      <w:r>
        <w:rPr>
          <w:rFonts w:ascii="Times New Roman"/>
          <w:b/>
          <w:i w:val="false"/>
          <w:color w:val="000000"/>
        </w:rPr>
        <w:t xml:space="preserve"> Мемлекеттік кәсіпорындарды басқару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таза кірісінің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 (бұдан әрі – № 145 қаулы)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1-4-тармағының</w:t>
            </w:r>
            <w:r>
              <w:rPr>
                <w:rFonts w:ascii="Times New Roman"/>
                <w:b w:val="false"/>
                <w:i w:val="false"/>
                <w:color w:val="000000"/>
                <w:sz w:val="20"/>
              </w:rPr>
              <w:t xml:space="preserve"> 1) тармақшасына сәйкес арнайы көлік құралдарының тиiстiлiк нормативтерiн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8"/>
    <w:p>
      <w:pPr>
        <w:spacing w:after="0"/>
        <w:ind w:left="0"/>
        <w:jc w:val="left"/>
      </w:pPr>
      <w:r>
        <w:rPr>
          <w:rFonts w:ascii="Times New Roman"/>
          <w:b/>
          <w:i w:val="false"/>
          <w:color w:val="000000"/>
        </w:rPr>
        <w:t xml:space="preserve"> Акционерлік қоғамдар акцияларының мемлекеттік пакеттерін басқару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акцияларының мемлекеттік пакеттеріне дивидендтердің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 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9"/>
    <w:p>
      <w:pPr>
        <w:spacing w:after="0"/>
        <w:ind w:left="0"/>
        <w:jc w:val="left"/>
      </w:pPr>
      <w:r>
        <w:rPr>
          <w:rFonts w:ascii="Times New Roman"/>
          <w:b/>
          <w:i w:val="false"/>
          <w:color w:val="000000"/>
        </w:rPr>
        <w:t xml:space="preserve"> Жауапкершілігі шектеулі серіктестіктердің мемлекеттік қатысу үлестерін басқару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 мемлекеттік қатысу үлесіне таза кірістің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