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ab5c" w14:textId="2f8a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"Радиоактивтi қалдықтарды және пайдаланылып болған ядролық отынды жинауды, сақтауды және көмудi ұйымдастыру қағидаларын бекіту туралы" 2016 жылғы 8 ақпандағы № 39 және "Радионуклидті көздермен жұмыс істеу кезіндегі қауіпсіздік қағидаларын бекіту туралы" 2016 жылғы 9 ақпандағы № 49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11 мамырдағы № 169 бұйрығы. Қазақстан Республикасының Әділет министрлігінде 2022 жылғы 17 мамырда № 28081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"Радиоактивтi қалдықтарды және пайдаланылып болған ядролық отынды жинауды, сақтауды және көмудi ұйымдастыру қағидаларын бекіту туралы" Қазақстан Республикасы Энергетика министрінің 2016 жылғы 8 ақпандағы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13537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29)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Радиоактивтi қалдықтарды және пайдаланылып болған ядролық отынды жинауды, сақтауды және көмудi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Радиоактивтi қалдықтарды және пайдаланылып болған ядролық отынды жинауды, сақтауды және көмудi ұйымдастыру қағидалары (бұдан әрі – Қағидалар) "Атом энергиясын пайдалану туралы"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29) тармақшасына сәйкес әзірленді және радиоактивті қалдықтар жинауды, сақтауды және көмуді және пайдаланылып болған ядролық отынды жинауды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p>
      <w:pPr>
        <w:spacing w:after="0"/>
        <w:ind w:left="0"/>
        <w:jc w:val="both"/>
      </w:pPr>
      <w:r>
        <w:rPr>
          <w:rFonts w:ascii="Times New Roman"/>
          <w:b w:val="false"/>
          <w:i w:val="false"/>
          <w:color w:val="000000"/>
          <w:sz w:val="28"/>
        </w:rPr>
        <w:t>
      1) компаунд – радиоактивті қалдықтар қосылған матрицалық материал;</w:t>
      </w:r>
    </w:p>
    <w:p>
      <w:pPr>
        <w:spacing w:after="0"/>
        <w:ind w:left="0"/>
        <w:jc w:val="both"/>
      </w:pPr>
      <w:r>
        <w:rPr>
          <w:rFonts w:ascii="Times New Roman"/>
          <w:b w:val="false"/>
          <w:i w:val="false"/>
          <w:color w:val="000000"/>
          <w:sz w:val="28"/>
        </w:rPr>
        <w:t>
      2) қаптама – тасымалдауға (немесе) сақтауға және (немесе) көмуге дайындалған, пайдаланылып болған ядролық отын немесе радиоактивті қалдықтары бар қаптама комплекті;</w:t>
      </w:r>
    </w:p>
    <w:p>
      <w:pPr>
        <w:spacing w:after="0"/>
        <w:ind w:left="0"/>
        <w:jc w:val="both"/>
      </w:pPr>
      <w:r>
        <w:rPr>
          <w:rFonts w:ascii="Times New Roman"/>
          <w:b w:val="false"/>
          <w:i w:val="false"/>
          <w:color w:val="000000"/>
          <w:sz w:val="28"/>
        </w:rPr>
        <w:t>
      3) пайдаланылып болған ядролық отынды сақтау және онымен жұмыс істеу жүйелерінің кешені – пайдаланылып болған ядролық отынды сақтауға, тиеуге, түсіруге, тасымалдауға және бақылауға арналған жүйелердің, құрылғылардың, элементтердің жиынтығы;</w:t>
      </w:r>
    </w:p>
    <w:p>
      <w:pPr>
        <w:spacing w:after="0"/>
        <w:ind w:left="0"/>
        <w:jc w:val="both"/>
      </w:pPr>
      <w:r>
        <w:rPr>
          <w:rFonts w:ascii="Times New Roman"/>
          <w:b w:val="false"/>
          <w:i w:val="false"/>
          <w:color w:val="000000"/>
          <w:sz w:val="28"/>
        </w:rPr>
        <w:t>
      4) радиоактивті қалдықтарға арналған контейнер – радиоактивті қалдықтарды жинау және (немесе) тасымалдау және (немесе) сақтау және (немесе) көму үшін пайдаланылатын ыдыс;</w:t>
      </w:r>
    </w:p>
    <w:p>
      <w:pPr>
        <w:spacing w:after="0"/>
        <w:ind w:left="0"/>
        <w:jc w:val="both"/>
      </w:pPr>
      <w:r>
        <w:rPr>
          <w:rFonts w:ascii="Times New Roman"/>
          <w:b w:val="false"/>
          <w:i w:val="false"/>
          <w:color w:val="000000"/>
          <w:sz w:val="28"/>
        </w:rPr>
        <w:t>
      5) радиоактивті қалдықтарды жинау – радиоактивті қалдықтарды арнайы бөлінген және жабдықталған жерлерге жинау;</w:t>
      </w:r>
    </w:p>
    <w:p>
      <w:pPr>
        <w:spacing w:after="0"/>
        <w:ind w:left="0"/>
        <w:jc w:val="both"/>
      </w:pPr>
      <w:r>
        <w:rPr>
          <w:rFonts w:ascii="Times New Roman"/>
          <w:b w:val="false"/>
          <w:i w:val="false"/>
          <w:color w:val="000000"/>
          <w:sz w:val="28"/>
        </w:rPr>
        <w:t>
      6) радиоактивті қалдықтарды кондициялау – радиоактивті қалдықтармен жұмыс істеудің негізгі сатыларының бірі, ол олармен жұмыс істеу қауіпсіздігін арттыру мақсатында олардың көлемін азайтудан, тасымалдауға, сақтауға және көмуге ыңғайлы нысанға ауыстырудан тұрады;</w:t>
      </w:r>
    </w:p>
    <w:p>
      <w:pPr>
        <w:spacing w:after="0"/>
        <w:ind w:left="0"/>
        <w:jc w:val="both"/>
      </w:pPr>
      <w:r>
        <w:rPr>
          <w:rFonts w:ascii="Times New Roman"/>
          <w:b w:val="false"/>
          <w:i w:val="false"/>
          <w:color w:val="000000"/>
          <w:sz w:val="28"/>
        </w:rPr>
        <w:t>
      7) радиоактивті қалдықтарды қайта өңдеу – радиоактивті қалдықтар көлемін азайту және (немесе) радионуклидтерді радиоактивті қалдықтардан шығару және (немесе) радиоактивті қалдықтардың құрамын өзгерту жөніндегі технологиялық операциялар;</w:t>
      </w:r>
    </w:p>
    <w:p>
      <w:pPr>
        <w:spacing w:after="0"/>
        <w:ind w:left="0"/>
        <w:jc w:val="both"/>
      </w:pPr>
      <w:r>
        <w:rPr>
          <w:rFonts w:ascii="Times New Roman"/>
          <w:b w:val="false"/>
          <w:i w:val="false"/>
          <w:color w:val="000000"/>
          <w:sz w:val="28"/>
        </w:rPr>
        <w:t>
      8) радиоактивті қалдықтарды шынылау – радиоактивті қалдықтарды шыны тәрізді матрицалық материалға қосу;</w:t>
      </w:r>
    </w:p>
    <w:p>
      <w:pPr>
        <w:spacing w:after="0"/>
        <w:ind w:left="0"/>
        <w:jc w:val="both"/>
      </w:pPr>
      <w:r>
        <w:rPr>
          <w:rFonts w:ascii="Times New Roman"/>
          <w:b w:val="false"/>
          <w:i w:val="false"/>
          <w:color w:val="000000"/>
          <w:sz w:val="28"/>
        </w:rPr>
        <w:t>
      9) сұйық радиоактивті қалдықтарды битумдау – радиоактивті қалдықтарды битумды матрицалық материалға қосу;</w:t>
      </w:r>
    </w:p>
    <w:p>
      <w:pPr>
        <w:spacing w:after="0"/>
        <w:ind w:left="0"/>
        <w:jc w:val="both"/>
      </w:pPr>
      <w:r>
        <w:rPr>
          <w:rFonts w:ascii="Times New Roman"/>
          <w:b w:val="false"/>
          <w:i w:val="false"/>
          <w:color w:val="000000"/>
          <w:sz w:val="28"/>
        </w:rPr>
        <w:t>
      10) сұйық радиоактивті қалдықтардың ұсталымы – қысқа мерзімдік радионуклидтердің ыдырауы есебінен радиоактивтілігі мен жылу бөлуін азайту мақсатында сұйық радиоактивті қалдықтарды сақтау;</w:t>
      </w:r>
    </w:p>
    <w:p>
      <w:pPr>
        <w:spacing w:after="0"/>
        <w:ind w:left="0"/>
        <w:jc w:val="both"/>
      </w:pPr>
      <w:r>
        <w:rPr>
          <w:rFonts w:ascii="Times New Roman"/>
          <w:b w:val="false"/>
          <w:i w:val="false"/>
          <w:color w:val="000000"/>
          <w:sz w:val="28"/>
        </w:rPr>
        <w:t>
      11) сұйық радиоактивті қалдықтарды цементтеу – сұйық радиоактивті қалдықтарды цементті матрицалық материалға қосу;</w:t>
      </w:r>
    </w:p>
    <w:p>
      <w:pPr>
        <w:spacing w:after="0"/>
        <w:ind w:left="0"/>
        <w:jc w:val="both"/>
      </w:pPr>
      <w:r>
        <w:rPr>
          <w:rFonts w:ascii="Times New Roman"/>
          <w:b w:val="false"/>
          <w:i w:val="false"/>
          <w:color w:val="000000"/>
          <w:sz w:val="28"/>
        </w:rPr>
        <w:t>
      12) сұйық радиоактивті қалдықтарды қатайту – радионуклидтердің қоршаған ортаға жылыстау мүмкіндігін азайту мақсатында сұйық радиоактивті қалдықтарды қатты агрегат күйге ауыстыру;</w:t>
      </w:r>
    </w:p>
    <w:p>
      <w:pPr>
        <w:spacing w:after="0"/>
        <w:ind w:left="0"/>
        <w:jc w:val="both"/>
      </w:pPr>
      <w:r>
        <w:rPr>
          <w:rFonts w:ascii="Times New Roman"/>
          <w:b w:val="false"/>
          <w:i w:val="false"/>
          <w:color w:val="000000"/>
          <w:sz w:val="28"/>
        </w:rPr>
        <w:t>
      13) тосқауыл – радионуклидтердің қоршаған ортаға таралу жолындағы бөгет. Үй-жайлар мен қоймалардың бітеу қоршаулары, құрамында радиоактивті қалдықтар бар жабдықтар мен құбырлар, кондицияланған радиоактивті қалдықтардың физикалық-химиялық нысаны тосқауыл болады.</w:t>
      </w:r>
    </w:p>
    <w:p>
      <w:pPr>
        <w:spacing w:after="0"/>
        <w:ind w:left="0"/>
        <w:jc w:val="both"/>
      </w:pPr>
      <w:r>
        <w:rPr>
          <w:rFonts w:ascii="Times New Roman"/>
          <w:b w:val="false"/>
          <w:i w:val="false"/>
          <w:color w:val="000000"/>
          <w:sz w:val="28"/>
        </w:rPr>
        <w:t>
      14) шілтер адымы – тұрақты шілтер тораптарында орналасқан көршілес жылу бөлетін құрастырмалар, пеналдар немесе қаптамалар біліктері арасындағы арақашықтық.</w:t>
      </w:r>
    </w:p>
    <w:p>
      <w:pPr>
        <w:spacing w:after="0"/>
        <w:ind w:left="0"/>
        <w:jc w:val="both"/>
      </w:pPr>
      <w:r>
        <w:rPr>
          <w:rFonts w:ascii="Times New Roman"/>
          <w:b w:val="false"/>
          <w:i w:val="false"/>
          <w:color w:val="000000"/>
          <w:sz w:val="28"/>
        </w:rPr>
        <w:t>
      Өзге де терминдер мен анықтамалар Қазақстан Республикасының атом энергиясын пайдалану саласындағы заңнамасына сәйкес пайдаланылады.";</w:t>
      </w:r>
    </w:p>
    <w:bookmarkStart w:name="z6" w:id="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барлық түзілген қалдықтардың есебін жүргізеді, оларды жинаудан бастап сақтауға және (немесе) көмуге дейінгі барлық сатыларда бақылау мүмкіндігін қамтамасыз етеді және жыл сайын есепті жылдан кейінгі жылдың 1 қаңтарынан бастап 1 наурызына дейінгі жағдай бойынша РАҚ түгендеу актісі және РАҚ паспорттары негізінде жасалатын РАҚ-ты түгендеу жөніндегі есепті осы Қағидаларға қосымшаға сәйкес нысан бойынша электрондық және (немесе) қағаз жеткізгіштерде атом энергиясын пайдалану саласындағы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РАҚ-пен жұмыс істеген кезде Қазақстан Республикасы Экология кодексінің 369-бабына сәйкес РАҚ-ты сыныптау пайдаланылады.</w:t>
      </w:r>
    </w:p>
    <w:bookmarkStart w:name="z8" w:id="3"/>
    <w:p>
      <w:pPr>
        <w:spacing w:after="0"/>
        <w:ind w:left="0"/>
        <w:jc w:val="both"/>
      </w:pPr>
      <w:r>
        <w:rPr>
          <w:rFonts w:ascii="Times New Roman"/>
          <w:b w:val="false"/>
          <w:i w:val="false"/>
          <w:color w:val="000000"/>
          <w:sz w:val="28"/>
        </w:rPr>
        <w:t>
      7. РАҚ жинау, сақтау және көму кезінде бұл үшін пайдаланылатын жабдықтарды, құбырларды, контейнерлерді және үй-жайларды дезактивациялау қамтамасыз етіледі.</w:t>
      </w:r>
    </w:p>
    <w:bookmarkEnd w:id="3"/>
    <w:p>
      <w:pPr>
        <w:spacing w:after="0"/>
        <w:ind w:left="0"/>
        <w:jc w:val="both"/>
      </w:pPr>
      <w:r>
        <w:rPr>
          <w:rFonts w:ascii="Times New Roman"/>
          <w:b w:val="false"/>
          <w:i w:val="false"/>
          <w:color w:val="000000"/>
          <w:sz w:val="28"/>
        </w:rPr>
        <w:t>
      Пайдаланылатын жабдықтарды, құбырларды, контейнерлерді дезактивациялау арнайы жабдықталған үй-жайда немесе үй-жайдағы орында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РАҚ жинау, сақтау және көму мынадай құжатталады:</w:t>
      </w:r>
    </w:p>
    <w:p>
      <w:pPr>
        <w:spacing w:after="0"/>
        <w:ind w:left="0"/>
        <w:jc w:val="both"/>
      </w:pPr>
      <w:r>
        <w:rPr>
          <w:rFonts w:ascii="Times New Roman"/>
          <w:b w:val="false"/>
          <w:i w:val="false"/>
          <w:color w:val="000000"/>
          <w:sz w:val="28"/>
        </w:rPr>
        <w:t xml:space="preserve">
      1) жинау кезінде Қазақстан Республикасы Ұлттық экономика министрінің міндетін атқарушының 2015 жылғы 27 наурыздағы № 260 (Нормативтік құқықтық актілерді мемлекеттік тіркеу тізілімінде № 11204 болып тіркелген) бұйрығымен бекітілген "Радиациялық қауіпті объектілерге қойылатын санитариялық-эпидемиологиялық талаптар" санитариялық қағидаларына (бұдан әрі – Радиациялық қауіпті объектілерге санитариялық қағидалар) </w:t>
      </w:r>
      <w:r>
        <w:rPr>
          <w:rFonts w:ascii="Times New Roman"/>
          <w:b w:val="false"/>
          <w:i w:val="false"/>
          <w:color w:val="000000"/>
          <w:sz w:val="28"/>
        </w:rPr>
        <w:t>40-қосымшаға</w:t>
      </w:r>
      <w:r>
        <w:rPr>
          <w:rFonts w:ascii="Times New Roman"/>
          <w:b w:val="false"/>
          <w:i w:val="false"/>
          <w:color w:val="000000"/>
          <w:sz w:val="28"/>
        </w:rPr>
        <w:t xml:space="preserve"> сәйкес 1-нысан бойынша қатты РАҚ есепке алу журналы және Радиациялық қауіпті объектілерге санитариялық қағидаларға 40-қосымшаға сәйкес 2-нысан бойынша сұйық РАҚ есепке алу журналы жүргізіледі;</w:t>
      </w:r>
    </w:p>
    <w:p>
      <w:pPr>
        <w:spacing w:after="0"/>
        <w:ind w:left="0"/>
        <w:jc w:val="both"/>
      </w:pPr>
      <w:r>
        <w:rPr>
          <w:rFonts w:ascii="Times New Roman"/>
          <w:b w:val="false"/>
          <w:i w:val="false"/>
          <w:color w:val="000000"/>
          <w:sz w:val="28"/>
        </w:rPr>
        <w:t xml:space="preserve">
      2) сақтау және көму кезінде Радиациялық қауіпті объектілерге санитариялық қағидаларға 40-қосымшаға сәйкес 1-нысан бойынша қатты РАҚ есепке алу журналы және Радиациялық қауіпті объектілерге санитариялық қағидаларға 40-қосымшаға сәйкес 2-нысан бойынша сұйық РАҚ есепке алу журналы жүргізіледі және Радиациялық қауіпті объектілерге санитариялық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қайта өңдеуге, кондициялауға, сақтауға, көмуге берілетін РАҚ партиясына паспорт толтырылады.</w:t>
      </w:r>
    </w:p>
    <w:bookmarkStart w:name="z10" w:id="4"/>
    <w:p>
      <w:pPr>
        <w:spacing w:after="0"/>
        <w:ind w:left="0"/>
        <w:jc w:val="both"/>
      </w:pPr>
      <w:r>
        <w:rPr>
          <w:rFonts w:ascii="Times New Roman"/>
          <w:b w:val="false"/>
          <w:i w:val="false"/>
          <w:color w:val="000000"/>
          <w:sz w:val="28"/>
        </w:rPr>
        <w:t xml:space="preserve">
      10. РАҚ жинау, сақтау және көму Қазақстан Республикасы Денсаулық сақтау министрінің 2020 жылғы 15 желтоқсандағы № ҚР ДСМ-275/2020 (Нормативтік құқықтық актілерді мемлекеттік тіркеу тізілімінде № 21822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санитариялық қағидаларын (бұдан әрі – Санитариялық қағидалар) ескере отырып жүргізіледі.";</w:t>
      </w:r>
    </w:p>
    <w:bookmarkEnd w:id="4"/>
    <w:bookmarkStart w:name="z11" w:id="5"/>
    <w:p>
      <w:pPr>
        <w:spacing w:after="0"/>
        <w:ind w:left="0"/>
        <w:jc w:val="both"/>
      </w:pPr>
      <w:r>
        <w:rPr>
          <w:rFonts w:ascii="Times New Roman"/>
          <w:b w:val="false"/>
          <w:i w:val="false"/>
          <w:color w:val="000000"/>
          <w:sz w:val="28"/>
        </w:rPr>
        <w:t>
      мынадай мазмұндағы 10-1 және 10-2-тармақтармен толықтырылсын:</w:t>
      </w:r>
    </w:p>
    <w:bookmarkEnd w:id="5"/>
    <w:p>
      <w:pPr>
        <w:spacing w:after="0"/>
        <w:ind w:left="0"/>
        <w:jc w:val="both"/>
      </w:pPr>
      <w:r>
        <w:rPr>
          <w:rFonts w:ascii="Times New Roman"/>
          <w:b w:val="false"/>
          <w:i w:val="false"/>
          <w:color w:val="000000"/>
          <w:sz w:val="28"/>
        </w:rPr>
        <w:t>
      "10-1. РАҚ сұрыптау РАҚ жинаудың міндетті кезеңі болып табылады.</w:t>
      </w:r>
    </w:p>
    <w:p>
      <w:pPr>
        <w:spacing w:after="0"/>
        <w:ind w:left="0"/>
        <w:jc w:val="both"/>
      </w:pPr>
      <w:r>
        <w:rPr>
          <w:rFonts w:ascii="Times New Roman"/>
          <w:b w:val="false"/>
          <w:i w:val="false"/>
          <w:color w:val="000000"/>
          <w:sz w:val="28"/>
        </w:rPr>
        <w:t>
      РАҚ жинау және сұрыптау Қазақстан Республикасы Экологиялық кодексінің 338-бабына сәйкес қалдықтардың сыныптауына сәйкес радиациялық, физикалық және химиялық сипаттамаларын ескере отырып және олармен кейіннен жұмыс істеу әдістерін ескере отырып, олардың пайда болу және (немесе) қайта өңдеу орындарында жүзеге асырылады.</w:t>
      </w:r>
    </w:p>
    <w:p>
      <w:pPr>
        <w:spacing w:after="0"/>
        <w:ind w:left="0"/>
        <w:jc w:val="both"/>
      </w:pPr>
      <w:r>
        <w:rPr>
          <w:rFonts w:ascii="Times New Roman"/>
          <w:b w:val="false"/>
          <w:i w:val="false"/>
          <w:color w:val="000000"/>
          <w:sz w:val="28"/>
        </w:rPr>
        <w:t>
      Қалдықтарды бастапқы сұрыптау оларды радиоактивті және радиоактивті емес компоненттерге бөлуден тұрады.</w:t>
      </w:r>
    </w:p>
    <w:p>
      <w:pPr>
        <w:spacing w:after="0"/>
        <w:ind w:left="0"/>
        <w:jc w:val="both"/>
      </w:pPr>
      <w:r>
        <w:rPr>
          <w:rFonts w:ascii="Times New Roman"/>
          <w:b w:val="false"/>
          <w:i w:val="false"/>
          <w:color w:val="000000"/>
          <w:sz w:val="28"/>
        </w:rPr>
        <w:t>
      Сұйық және қатты РАҚ-ты бастапқы сұрыптау қалдықтарды қайта өңдеуге және кейіннен сақтауға және көмуге дайындау үшін әртүрлі санаттар мен топтар бойынша бөлуге бағытталған.</w:t>
      </w:r>
    </w:p>
    <w:p>
      <w:pPr>
        <w:spacing w:after="0"/>
        <w:ind w:left="0"/>
        <w:jc w:val="both"/>
      </w:pPr>
      <w:r>
        <w:rPr>
          <w:rFonts w:ascii="Times New Roman"/>
          <w:b w:val="false"/>
          <w:i w:val="false"/>
          <w:color w:val="000000"/>
          <w:sz w:val="28"/>
        </w:rPr>
        <w:t xml:space="preserve">
      Жинау процесінде РАҚ жанғыш және жанбайтын болып бөлінеді. Жанғыш сұйық РАҚ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26867 болып тіркелген) өрт қауіпсіздігі талаптарына сәйкес келетін жеке ыдыстарға жиналады.</w:t>
      </w:r>
    </w:p>
    <w:bookmarkStart w:name="z12" w:id="6"/>
    <w:p>
      <w:pPr>
        <w:spacing w:after="0"/>
        <w:ind w:left="0"/>
        <w:jc w:val="both"/>
      </w:pPr>
      <w:r>
        <w:rPr>
          <w:rFonts w:ascii="Times New Roman"/>
          <w:b w:val="false"/>
          <w:i w:val="false"/>
          <w:color w:val="000000"/>
          <w:sz w:val="28"/>
        </w:rPr>
        <w:t>
      10-2. РАҚ-ты контейнерлерде жинау жүзеге асырылады. Қатты РАҚ-ты бастапқы жинау үшін пластикат немесе қағаз қаптар пайдаланылады, олар кейін контейнерлерге тиеледі. Полимерлі пленкадан жасалған қаптар механикалық берік, төмен температураға барынша төзімді болады және қаптың жоғарғы жағын толтырғаннан кейін тығыз қатайтуға арналған сымы бар. Қалдықтарды қаптарға орналастырған кезде олардың өткір, тесетін және кесетін заттармен механикалық зақымдану мүмкіндігін болдырмайтын шаралар қолданылады. РАҚ контейнерлерін толтыру олардың шашырау және төгілу мүмкіндігін болдырмайтын жағдайларда радиациялық бақылаумен жүргізіледі.</w:t>
      </w:r>
    </w:p>
    <w:bookmarkEnd w:id="6"/>
    <w:p>
      <w:pPr>
        <w:spacing w:after="0"/>
        <w:ind w:left="0"/>
        <w:jc w:val="both"/>
      </w:pPr>
      <w:r>
        <w:rPr>
          <w:rFonts w:ascii="Times New Roman"/>
          <w:b w:val="false"/>
          <w:i w:val="false"/>
          <w:color w:val="000000"/>
          <w:sz w:val="28"/>
        </w:rPr>
        <w:t xml:space="preserve">
      Құрамында жартылай ыдырау кезеңі 15 (он бес) тәуліктен кем радионуклидтер бар РАҚ басқа РАҚ-тан бөлек жиналады және Қазақстан Республикасы Ұлттық экономика министрінің 2015 жылғы 27 ақпандағы № 155 (Нормативтік құқықтық актілерді мемлекеттік тіркеу тізілімінде № 10671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гигиеналық нормативтерінде (бұдан әрі – Гигиеналық нормативтер) келтірілген деңгейлерден аспайтын белсенділікке дейін төмендету үшін уақытша сақтау орындарында ұсталады.</w:t>
      </w:r>
    </w:p>
    <w:p>
      <w:pPr>
        <w:spacing w:after="0"/>
        <w:ind w:left="0"/>
        <w:jc w:val="both"/>
      </w:pPr>
      <w:r>
        <w:rPr>
          <w:rFonts w:ascii="Times New Roman"/>
          <w:b w:val="false"/>
          <w:i w:val="false"/>
          <w:color w:val="000000"/>
          <w:sz w:val="28"/>
        </w:rPr>
        <w:t>
      Осылай ұсталғаннан кейін қатты тұрмыстық қалдықтар өнеркәсіптік қалдықтар ретінде шығарылады, ал сұйық қалдықтарды ұйым айналымдық шаруашылық-техникалық сумен жабдықтау жүйесінде пайдаланады немесе шаруашылық-тұрмыстық кәріз жүйесіне төгеді.";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Сұйық радиоактивті қалдықтарды (бұдан әрі – СРҚ) жинау олар түзілетін жерлерде тікелей өндірілетін арнайы сыйымдылықтар мен орамдарда шоғырландыру жолымен СРҚ-ны кәдімгі қалдықтардан бөлек мынаны:</w:t>
      </w:r>
    </w:p>
    <w:p>
      <w:pPr>
        <w:spacing w:after="0"/>
        <w:ind w:left="0"/>
        <w:jc w:val="both"/>
      </w:pPr>
      <w:r>
        <w:rPr>
          <w:rFonts w:ascii="Times New Roman"/>
          <w:b w:val="false"/>
          <w:i w:val="false"/>
          <w:color w:val="000000"/>
          <w:sz w:val="28"/>
        </w:rPr>
        <w:t>
      қалдықтар санаттарын;</w:t>
      </w:r>
    </w:p>
    <w:p>
      <w:pPr>
        <w:spacing w:after="0"/>
        <w:ind w:left="0"/>
        <w:jc w:val="both"/>
      </w:pPr>
      <w:r>
        <w:rPr>
          <w:rFonts w:ascii="Times New Roman"/>
          <w:b w:val="false"/>
          <w:i w:val="false"/>
          <w:color w:val="000000"/>
          <w:sz w:val="28"/>
        </w:rPr>
        <w:t>
      физикалық және химиялық сипаттамаларын;</w:t>
      </w:r>
    </w:p>
    <w:p>
      <w:pPr>
        <w:spacing w:after="0"/>
        <w:ind w:left="0"/>
        <w:jc w:val="both"/>
      </w:pPr>
      <w:r>
        <w:rPr>
          <w:rFonts w:ascii="Times New Roman"/>
          <w:b w:val="false"/>
          <w:i w:val="false"/>
          <w:color w:val="000000"/>
          <w:sz w:val="28"/>
        </w:rPr>
        <w:t>
      табиғатын (органикалық және бейорганикалық);</w:t>
      </w:r>
    </w:p>
    <w:p>
      <w:pPr>
        <w:spacing w:after="0"/>
        <w:ind w:left="0"/>
        <w:jc w:val="both"/>
      </w:pPr>
      <w:r>
        <w:rPr>
          <w:rFonts w:ascii="Times New Roman"/>
          <w:b w:val="false"/>
          <w:i w:val="false"/>
          <w:color w:val="000000"/>
          <w:sz w:val="28"/>
        </w:rPr>
        <w:t>
      қалдықтардағы радионуклидтердің жартылай ыдырау кезеңі (15 (он бес) тәуліктен кем, 15 (он бес) тәуліктен астам);</w:t>
      </w:r>
    </w:p>
    <w:p>
      <w:pPr>
        <w:spacing w:after="0"/>
        <w:ind w:left="0"/>
        <w:jc w:val="both"/>
      </w:pPr>
      <w:r>
        <w:rPr>
          <w:rFonts w:ascii="Times New Roman"/>
          <w:b w:val="false"/>
          <w:i w:val="false"/>
          <w:color w:val="000000"/>
          <w:sz w:val="28"/>
        </w:rPr>
        <w:t>
      жарылыс және от қауіптілігі;</w:t>
      </w:r>
    </w:p>
    <w:p>
      <w:pPr>
        <w:spacing w:after="0"/>
        <w:ind w:left="0"/>
        <w:jc w:val="both"/>
      </w:pPr>
      <w:r>
        <w:rPr>
          <w:rFonts w:ascii="Times New Roman"/>
          <w:b w:val="false"/>
          <w:i w:val="false"/>
          <w:color w:val="000000"/>
          <w:sz w:val="28"/>
        </w:rPr>
        <w:t>
      қалдықтарды өңдеудің қабылданған әдістерін ескеріп, оларды қайта өңдеуге, сақтауға және кондициялауға дайындаудың міндетті кезеңі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СРҚ-ның үлкен көлемін сақтау Гигиеналық нормативтерде белгіленетін рұқсат етілген деңгейден жоғары радионуклидтердің құрамын құрайтын мөлшерде радионуклидтердің қоршаған ортаға түсуін болдырмайтын құрылымы және сақтаудың физикалық тосқауыл жүйесі бар арнайы жабдықталған қоймаларда жүзеге асырылады. Физикалық тосқауылдарды пайдаланушы ұйым СРҚ-мен жұмыс істеу жүйесінің жобалық құжаттамасында белгілейді және негіздейді.";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"3-параграф. Қатты радиоактивті қалдықтарды жинау, сақтау және көму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Қатты радиоактивті қалдықтарды (бұдан әрі – ҚРҚ) жинау, сақтау, қайта өңдеу және кондициялау жүйесі мыналарды көздейді:</w:t>
      </w:r>
    </w:p>
    <w:p>
      <w:pPr>
        <w:spacing w:after="0"/>
        <w:ind w:left="0"/>
        <w:jc w:val="both"/>
      </w:pPr>
      <w:r>
        <w:rPr>
          <w:rFonts w:ascii="Times New Roman"/>
          <w:b w:val="false"/>
          <w:i w:val="false"/>
          <w:color w:val="000000"/>
          <w:sz w:val="28"/>
        </w:rPr>
        <w:t>
      1) тікелей олардың түзілу орындарында әдеттегі қалдықтардан бөлек жинау мынаны:</w:t>
      </w:r>
    </w:p>
    <w:p>
      <w:pPr>
        <w:spacing w:after="0"/>
        <w:ind w:left="0"/>
        <w:jc w:val="both"/>
      </w:pPr>
      <w:r>
        <w:rPr>
          <w:rFonts w:ascii="Times New Roman"/>
          <w:b w:val="false"/>
          <w:i w:val="false"/>
          <w:color w:val="000000"/>
          <w:sz w:val="28"/>
        </w:rPr>
        <w:t>
      қалдықтар санаттарын;</w:t>
      </w:r>
    </w:p>
    <w:p>
      <w:pPr>
        <w:spacing w:after="0"/>
        <w:ind w:left="0"/>
        <w:jc w:val="both"/>
      </w:pPr>
      <w:r>
        <w:rPr>
          <w:rFonts w:ascii="Times New Roman"/>
          <w:b w:val="false"/>
          <w:i w:val="false"/>
          <w:color w:val="000000"/>
          <w:sz w:val="28"/>
        </w:rPr>
        <w:t>
      физикалық және химиялық сипаттамаларын;</w:t>
      </w:r>
    </w:p>
    <w:p>
      <w:pPr>
        <w:spacing w:after="0"/>
        <w:ind w:left="0"/>
        <w:jc w:val="both"/>
      </w:pPr>
      <w:r>
        <w:rPr>
          <w:rFonts w:ascii="Times New Roman"/>
          <w:b w:val="false"/>
          <w:i w:val="false"/>
          <w:color w:val="000000"/>
          <w:sz w:val="28"/>
        </w:rPr>
        <w:t>
      табиғатын (органикалық және бейорганикалық);</w:t>
      </w:r>
    </w:p>
    <w:p>
      <w:pPr>
        <w:spacing w:after="0"/>
        <w:ind w:left="0"/>
        <w:jc w:val="both"/>
      </w:pPr>
      <w:r>
        <w:rPr>
          <w:rFonts w:ascii="Times New Roman"/>
          <w:b w:val="false"/>
          <w:i w:val="false"/>
          <w:color w:val="000000"/>
          <w:sz w:val="28"/>
        </w:rPr>
        <w:t>
      қалдықтардағы радионуклидтердің жартылай ыдырау кезеңін (15 (он бес) тәуліктен кем, 15 (он бес) тәуліктен астам);</w:t>
      </w:r>
    </w:p>
    <w:p>
      <w:pPr>
        <w:spacing w:after="0"/>
        <w:ind w:left="0"/>
        <w:jc w:val="both"/>
      </w:pPr>
      <w:r>
        <w:rPr>
          <w:rFonts w:ascii="Times New Roman"/>
          <w:b w:val="false"/>
          <w:i w:val="false"/>
          <w:color w:val="000000"/>
          <w:sz w:val="28"/>
        </w:rPr>
        <w:t>
      жарылыс және от қауіптілігін;</w:t>
      </w:r>
    </w:p>
    <w:p>
      <w:pPr>
        <w:spacing w:after="0"/>
        <w:ind w:left="0"/>
        <w:jc w:val="both"/>
      </w:pPr>
      <w:r>
        <w:rPr>
          <w:rFonts w:ascii="Times New Roman"/>
          <w:b w:val="false"/>
          <w:i w:val="false"/>
          <w:color w:val="000000"/>
          <w:sz w:val="28"/>
        </w:rPr>
        <w:t>
      қалдықтарды өңдеудің қабылданған әдістерін ескере отырып жүргізіледі;</w:t>
      </w:r>
    </w:p>
    <w:p>
      <w:pPr>
        <w:spacing w:after="0"/>
        <w:ind w:left="0"/>
        <w:jc w:val="both"/>
      </w:pPr>
      <w:r>
        <w:rPr>
          <w:rFonts w:ascii="Times New Roman"/>
          <w:b w:val="false"/>
          <w:i w:val="false"/>
          <w:color w:val="000000"/>
          <w:sz w:val="28"/>
        </w:rPr>
        <w:t>
      2) арнайы үй-жайларда ҚРҚ жинау;</w:t>
      </w:r>
    </w:p>
    <w:p>
      <w:pPr>
        <w:spacing w:after="0"/>
        <w:ind w:left="0"/>
        <w:jc w:val="both"/>
      </w:pPr>
      <w:r>
        <w:rPr>
          <w:rFonts w:ascii="Times New Roman"/>
          <w:b w:val="false"/>
          <w:i w:val="false"/>
          <w:color w:val="000000"/>
          <w:sz w:val="28"/>
        </w:rPr>
        <w:t>
      3) ҚРҚ-ны сыныптауына сәйкес сұрыптау;</w:t>
      </w:r>
    </w:p>
    <w:p>
      <w:pPr>
        <w:spacing w:after="0"/>
        <w:ind w:left="0"/>
        <w:jc w:val="both"/>
      </w:pPr>
      <w:r>
        <w:rPr>
          <w:rFonts w:ascii="Times New Roman"/>
          <w:b w:val="false"/>
          <w:i w:val="false"/>
          <w:color w:val="000000"/>
          <w:sz w:val="28"/>
        </w:rPr>
        <w:t>
      4) радиоактивті қалдықтарды тасымалдау үшін контейнерлерді, көтергіш-көлік жабдығын және арнайы көлікті пайдалану.</w:t>
      </w:r>
    </w:p>
    <w:bookmarkStart w:name="z17" w:id="7"/>
    <w:p>
      <w:pPr>
        <w:spacing w:after="0"/>
        <w:ind w:left="0"/>
        <w:jc w:val="both"/>
      </w:pPr>
      <w:r>
        <w:rPr>
          <w:rFonts w:ascii="Times New Roman"/>
          <w:b w:val="false"/>
          <w:i w:val="false"/>
          <w:color w:val="000000"/>
          <w:sz w:val="28"/>
        </w:rPr>
        <w:t>
      25. Қайта өңдеу әдісі бойынша ҚРҚ сығымдалатын, жағылатын, ұсақталатын және қайта балқытылатын болып бөлінеді. ҚРҚ қайта өңдеудің және кондициялаудың технологиялық операциялары олардың көлемін қысқарту және оларды қауіпсіз сақтауды және (немесе) көмуді қамтамасыз ететін нысандарға ауыстыру мақсатында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ҚРҚ жағу оларды сақтау және көму кезінде жанғыш көлемін азайту және өрт қауіптілігін болдырмау мақсатында жүргізіледі.</w:t>
      </w:r>
    </w:p>
    <w:p>
      <w:pPr>
        <w:spacing w:after="0"/>
        <w:ind w:left="0"/>
        <w:jc w:val="both"/>
      </w:pPr>
      <w:r>
        <w:rPr>
          <w:rFonts w:ascii="Times New Roman"/>
          <w:b w:val="false"/>
          <w:i w:val="false"/>
          <w:color w:val="000000"/>
          <w:sz w:val="28"/>
        </w:rPr>
        <w:t>
      Арнайы киім, шүберек, қағаз, желдеткіш сүзгілерінің элементтері, органикалық ерітінділер мен биологиялық материалдар, сондай-ақ резеңке және полиэтилен материалдары өртеуге жатады.</w:t>
      </w:r>
    </w:p>
    <w:p>
      <w:pPr>
        <w:spacing w:after="0"/>
        <w:ind w:left="0"/>
        <w:jc w:val="both"/>
      </w:pPr>
      <w:r>
        <w:rPr>
          <w:rFonts w:ascii="Times New Roman"/>
          <w:b w:val="false"/>
          <w:i w:val="false"/>
          <w:color w:val="000000"/>
          <w:sz w:val="28"/>
        </w:rPr>
        <w:t>
      Жағуға жіберілетін ҚРҚ-ның үлестік белсенділігі бөлінетін газдарды тазартудың қажетті дәрежесіне қол жеткізілмеген және персоналдың сәулеленуінің белгіленген бақылау деңгейлерінен асатын деңгейлерден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Жанбайтын ҚРҚ көлемін азайту мақсатында оларды сығымдау жүргізіледі. Жанбайтын бейметалдар (жылу оқшаулағыш материалдар, кәбілдер, жанбайтын органикалық материалдар (поливинилхлорид, фторопласт), құрылыс қоқыстары) және металл қалдықтары сығымдауға жатады. Сығымдалған қалдықтар РАҚ-қа арналған контейнерге орналастырылуға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Жағуға және (немесе) сығымдауға жіберілетін ҚРҚ көп қабатты қағаз немесе полиэтилен қаптарға буып-түйіледі және персоналды радиациялық қорғауды қамтамасыз ететін контейнерлерге орналастырылады.</w:t>
      </w:r>
    </w:p>
    <w:bookmarkStart w:name="z21" w:id="8"/>
    <w:p>
      <w:pPr>
        <w:spacing w:after="0"/>
        <w:ind w:left="0"/>
        <w:jc w:val="both"/>
      </w:pPr>
      <w:r>
        <w:rPr>
          <w:rFonts w:ascii="Times New Roman"/>
          <w:b w:val="false"/>
          <w:i w:val="false"/>
          <w:color w:val="000000"/>
          <w:sz w:val="28"/>
        </w:rPr>
        <w:t>
      36. Жанбайтын және сығымдалмайтын ҚРҚ көлемін азайту үшін оларды кесу немесе үгу жолымен ұсақтау (фрагментациялау) жүргізіледі.</w:t>
      </w:r>
    </w:p>
    <w:bookmarkEnd w:id="8"/>
    <w:p>
      <w:pPr>
        <w:spacing w:after="0"/>
        <w:ind w:left="0"/>
        <w:jc w:val="both"/>
      </w:pPr>
      <w:r>
        <w:rPr>
          <w:rFonts w:ascii="Times New Roman"/>
          <w:b w:val="false"/>
          <w:i w:val="false"/>
          <w:color w:val="000000"/>
          <w:sz w:val="28"/>
        </w:rPr>
        <w:t>
      Қайта өңдеу, буып-түю немесе тасымалдау қиынға соғатын ірі габаритті, ұзын өлшемді ҚРҚ бұйымдары ұсақтауға (фрагментациялауға) жатады. ҚРҚ-ны ұсақтау (фрагментациялау) кезінде үй-жайдағы ауаны радиоактивті шаң мен аэрозольдерден тазартуға арналған, радиоактивті заттардың жұмыс үй-жайларына және қоршаған ортаға дозалық шектер мен шығарындылар нормативтерінің артуына әкелетін мөлшерде түсуін болдырмайтын техникалық құралдар көзделеді.</w:t>
      </w:r>
    </w:p>
    <w:p>
      <w:pPr>
        <w:spacing w:after="0"/>
        <w:ind w:left="0"/>
        <w:jc w:val="both"/>
      </w:pPr>
      <w:r>
        <w:rPr>
          <w:rFonts w:ascii="Times New Roman"/>
          <w:b w:val="false"/>
          <w:i w:val="false"/>
          <w:color w:val="000000"/>
          <w:sz w:val="28"/>
        </w:rPr>
        <w:t>
      Белсенділігі төмен және орташа деңгейдегі беткі ластануы бар металл ҚРҚ дезактивациялауға жатады. Дезактивациялау әдісі ластану сипаты мен деңгейімен анықталады. Түзілетін ерітінділер мен шламдар қатайтуға және буып-түюге жатады.</w:t>
      </w:r>
    </w:p>
    <w:bookmarkStart w:name="z22" w:id="9"/>
    <w:p>
      <w:pPr>
        <w:spacing w:after="0"/>
        <w:ind w:left="0"/>
        <w:jc w:val="both"/>
      </w:pPr>
      <w:r>
        <w:rPr>
          <w:rFonts w:ascii="Times New Roman"/>
          <w:b w:val="false"/>
          <w:i w:val="false"/>
          <w:color w:val="000000"/>
          <w:sz w:val="28"/>
        </w:rPr>
        <w:t>
      37. Металл ҚРҚ көлемін азайту мақсатында оларды қайта балқыту жүргізіледі. Дезактивацияланған және (немесе) ұсақталған (фрагментацияланған) металл ҚРҚ қайта балқытуға жатады.</w:t>
      </w:r>
    </w:p>
    <w:bookmarkEnd w:id="9"/>
    <w:p>
      <w:pPr>
        <w:spacing w:after="0"/>
        <w:ind w:left="0"/>
        <w:jc w:val="both"/>
      </w:pPr>
      <w:r>
        <w:rPr>
          <w:rFonts w:ascii="Times New Roman"/>
          <w:b w:val="false"/>
          <w:i w:val="false"/>
          <w:color w:val="000000"/>
          <w:sz w:val="28"/>
        </w:rPr>
        <w:t>
      ҚРҚ қайта балқыту осы мақсаттар үшін арнайы бөлінген балқыту пештерінде немесе қондырғыларында жүзеге асырылады. Металл өнімдерін дайындауға арналған металл балқыту пештерінде ҚРҚ-ны қайта балқыту жүзеге асырылмайды.</w:t>
      </w:r>
    </w:p>
    <w:p>
      <w:pPr>
        <w:spacing w:after="0"/>
        <w:ind w:left="0"/>
        <w:jc w:val="both"/>
      </w:pPr>
      <w:r>
        <w:rPr>
          <w:rFonts w:ascii="Times New Roman"/>
          <w:b w:val="false"/>
          <w:i w:val="false"/>
          <w:color w:val="000000"/>
          <w:sz w:val="28"/>
        </w:rPr>
        <w:t>
      Қайта балқытудан кейін гигиеналық нормативтерде көрсетілген шамалардан аспайтын меншікті белсенділігі бар металды қайта пайдалануға жол беріледі.</w:t>
      </w:r>
    </w:p>
    <w:bookmarkStart w:name="z23" w:id="10"/>
    <w:p>
      <w:pPr>
        <w:spacing w:after="0"/>
        <w:ind w:left="0"/>
        <w:jc w:val="both"/>
      </w:pPr>
      <w:r>
        <w:rPr>
          <w:rFonts w:ascii="Times New Roman"/>
          <w:b w:val="false"/>
          <w:i w:val="false"/>
          <w:color w:val="000000"/>
          <w:sz w:val="28"/>
        </w:rPr>
        <w:t>
      38. Металл ҚРҚ қайта балқытқан кезде мынадай:</w:t>
      </w:r>
    </w:p>
    <w:bookmarkEnd w:id="10"/>
    <w:p>
      <w:pPr>
        <w:spacing w:after="0"/>
        <w:ind w:left="0"/>
        <w:jc w:val="both"/>
      </w:pPr>
      <w:r>
        <w:rPr>
          <w:rFonts w:ascii="Times New Roman"/>
          <w:b w:val="false"/>
          <w:i w:val="false"/>
          <w:color w:val="000000"/>
          <w:sz w:val="28"/>
        </w:rPr>
        <w:t>
      1) ҚРҚ радиациялық бақылау;</w:t>
      </w:r>
    </w:p>
    <w:p>
      <w:pPr>
        <w:spacing w:after="0"/>
        <w:ind w:left="0"/>
        <w:jc w:val="both"/>
      </w:pPr>
      <w:r>
        <w:rPr>
          <w:rFonts w:ascii="Times New Roman"/>
          <w:b w:val="false"/>
          <w:i w:val="false"/>
          <w:color w:val="000000"/>
          <w:sz w:val="28"/>
        </w:rPr>
        <w:t>
      2) процесті автоматты түрде және (немесе) қашықтан басқару;</w:t>
      </w:r>
    </w:p>
    <w:p>
      <w:pPr>
        <w:spacing w:after="0"/>
        <w:ind w:left="0"/>
        <w:jc w:val="both"/>
      </w:pPr>
      <w:r>
        <w:rPr>
          <w:rFonts w:ascii="Times New Roman"/>
          <w:b w:val="false"/>
          <w:i w:val="false"/>
          <w:color w:val="000000"/>
          <w:sz w:val="28"/>
        </w:rPr>
        <w:t>
      3) процесс параметрлерін, оның ішінде пештегі температураны, тазартылғаннан кейінгі газды фазадағы радионуклидтердің мөлшерін, газ тазарту жүйесіндегі сүзгілердің кедергісін бақылау;</w:t>
      </w:r>
    </w:p>
    <w:p>
      <w:pPr>
        <w:spacing w:after="0"/>
        <w:ind w:left="0"/>
        <w:jc w:val="both"/>
      </w:pPr>
      <w:r>
        <w:rPr>
          <w:rFonts w:ascii="Times New Roman"/>
          <w:b w:val="false"/>
          <w:i w:val="false"/>
          <w:color w:val="000000"/>
          <w:sz w:val="28"/>
        </w:rPr>
        <w:t>
      4) радиоактивті қождарды түсіру және қайта өңдеу;</w:t>
      </w:r>
    </w:p>
    <w:p>
      <w:pPr>
        <w:spacing w:after="0"/>
        <w:ind w:left="0"/>
        <w:jc w:val="both"/>
      </w:pPr>
      <w:r>
        <w:rPr>
          <w:rFonts w:ascii="Times New Roman"/>
          <w:b w:val="false"/>
          <w:i w:val="false"/>
          <w:color w:val="000000"/>
          <w:sz w:val="28"/>
        </w:rPr>
        <w:t>
      5) жабдық пен үй-жайларды дезактивациялау;</w:t>
      </w:r>
    </w:p>
    <w:p>
      <w:pPr>
        <w:spacing w:after="0"/>
        <w:ind w:left="0"/>
        <w:jc w:val="both"/>
      </w:pPr>
      <w:r>
        <w:rPr>
          <w:rFonts w:ascii="Times New Roman"/>
          <w:b w:val="false"/>
          <w:i w:val="false"/>
          <w:color w:val="000000"/>
          <w:sz w:val="28"/>
        </w:rPr>
        <w:t>
      6) өрт туралы хабарлау және өрт сөндіру техникалық құралдары ескеріледі.</w:t>
      </w:r>
    </w:p>
    <w:bookmarkStart w:name="z24" w:id="11"/>
    <w:p>
      <w:pPr>
        <w:spacing w:after="0"/>
        <w:ind w:left="0"/>
        <w:jc w:val="both"/>
      </w:pPr>
      <w:r>
        <w:rPr>
          <w:rFonts w:ascii="Times New Roman"/>
          <w:b w:val="false"/>
          <w:i w:val="false"/>
          <w:color w:val="000000"/>
          <w:sz w:val="28"/>
        </w:rPr>
        <w:t>
      39. Қайта балқытуға жіберілетін ҚРҚ барынша мүмкін болатын дәрежеде органикалық жабындардан және органикалық емес материалдардан тазартылады.</w:t>
      </w:r>
    </w:p>
    <w:bookmarkEnd w:id="11"/>
    <w:bookmarkStart w:name="z25" w:id="12"/>
    <w:p>
      <w:pPr>
        <w:spacing w:after="0"/>
        <w:ind w:left="0"/>
        <w:jc w:val="both"/>
      </w:pPr>
      <w:r>
        <w:rPr>
          <w:rFonts w:ascii="Times New Roman"/>
          <w:b w:val="false"/>
          <w:i w:val="false"/>
          <w:color w:val="000000"/>
          <w:sz w:val="28"/>
        </w:rPr>
        <w:t>
      40. Қайта балқытуға жіберілетін ҚРҚ қажет болған жағдайда оларды балқыту пешіне салу мүмкіндігін қамтамасыз ететін көлемге дейін ұсақталады (фрагменттеледі). Металл ҚРҚ-ны ұсақтау үшін механикалық кесу, термиялық (газ-плазмалық, плазмалық) кесу әдістері мен құралдары, сондай-ақ жұмыс үй-жайларының үстіңгі қабаттары мен ауасының радиоактивті заттармен барынша аз ластануын қамтамасыз ететін басқа да құралдар мен әдістер пайдаланылады.</w:t>
      </w:r>
    </w:p>
    <w:bookmarkEnd w:id="12"/>
    <w:bookmarkStart w:name="z26" w:id="13"/>
    <w:p>
      <w:pPr>
        <w:spacing w:after="0"/>
        <w:ind w:left="0"/>
        <w:jc w:val="both"/>
      </w:pPr>
      <w:r>
        <w:rPr>
          <w:rFonts w:ascii="Times New Roman"/>
          <w:b w:val="false"/>
          <w:i w:val="false"/>
          <w:color w:val="000000"/>
          <w:sz w:val="28"/>
        </w:rPr>
        <w:t>
      41. ҚРҚ балқыту кезінде радионуклидтерден бөлінетін газдарды Гигиеналық нормативтерде белгіленген деңгейге дейін тазарту қамтамасыз етіледі, сондай-ақ қоршаған ортаға жол берілетін шекті концентрациясы атмосфералық ауаның Гигиеналық нормативтерде белгіленген мәндерге сәйкес келетін деңгейге дейін химиялық зиянды заттардан тазарту жүргізіледі.</w:t>
      </w:r>
    </w:p>
    <w:bookmarkEnd w:id="13"/>
    <w:bookmarkStart w:name="z27" w:id="14"/>
    <w:p>
      <w:pPr>
        <w:spacing w:after="0"/>
        <w:ind w:left="0"/>
        <w:jc w:val="both"/>
      </w:pPr>
      <w:r>
        <w:rPr>
          <w:rFonts w:ascii="Times New Roman"/>
          <w:b w:val="false"/>
          <w:i w:val="false"/>
          <w:color w:val="000000"/>
          <w:sz w:val="28"/>
        </w:rPr>
        <w:t>
      42. Металл ҚРҚ балқыту кезінде пайда болатын қайталама РАҚ (қож, пайдаланылған отқа төзімді материалдар, газ тазарту жүйесінен шыққан тозаң, пайдаланылған сүзгілер, газ тазарту жүйелері) осы Қағидалардың талаптарына сәйкес ҚРҚ ретінде жинауға, сақтауға, қайта өңдеуге және кондициялауға жатады.</w:t>
      </w:r>
    </w:p>
    <w:bookmarkEnd w:id="14"/>
    <w:bookmarkStart w:name="z28" w:id="15"/>
    <w:p>
      <w:pPr>
        <w:spacing w:after="0"/>
        <w:ind w:left="0"/>
        <w:jc w:val="both"/>
      </w:pPr>
      <w:r>
        <w:rPr>
          <w:rFonts w:ascii="Times New Roman"/>
          <w:b w:val="false"/>
          <w:i w:val="false"/>
          <w:color w:val="000000"/>
          <w:sz w:val="28"/>
        </w:rPr>
        <w:t>
      43. Шағын дисперстік және шаң тәрізді ҚРҚ монолит қалыпқа ауыстырылады.</w:t>
      </w:r>
    </w:p>
    <w:bookmarkEnd w:id="15"/>
    <w:bookmarkStart w:name="z29" w:id="16"/>
    <w:p>
      <w:pPr>
        <w:spacing w:after="0"/>
        <w:ind w:left="0"/>
        <w:jc w:val="both"/>
      </w:pPr>
      <w:r>
        <w:rPr>
          <w:rFonts w:ascii="Times New Roman"/>
          <w:b w:val="false"/>
          <w:i w:val="false"/>
          <w:color w:val="000000"/>
          <w:sz w:val="28"/>
        </w:rPr>
        <w:t>
      44. Сығымдауға жатпайтын ҚРҚ кондициялау алдында олардың көлемін азайту және ораманың тығыздығын арттыру мақсатында кесу және ұсақтау (фрагменттеу) жолымен қайта өңделеді.</w:t>
      </w:r>
    </w:p>
    <w:bookmarkEnd w:id="16"/>
    <w:bookmarkStart w:name="z30" w:id="17"/>
    <w:p>
      <w:pPr>
        <w:spacing w:after="0"/>
        <w:ind w:left="0"/>
        <w:jc w:val="both"/>
      </w:pPr>
      <w:r>
        <w:rPr>
          <w:rFonts w:ascii="Times New Roman"/>
          <w:b w:val="false"/>
          <w:i w:val="false"/>
          <w:color w:val="000000"/>
          <w:sz w:val="28"/>
        </w:rPr>
        <w:t>
      45. ҚРҚ-ны кондициялау ҚРҚ-ны алдағы уақытта сақтауға және (немесе) көмуге жарамды қалыпқа келтіруді қамтамасыз етеді.</w:t>
      </w:r>
    </w:p>
    <w:bookmarkEnd w:id="17"/>
    <w:bookmarkStart w:name="z31" w:id="18"/>
    <w:p>
      <w:pPr>
        <w:spacing w:after="0"/>
        <w:ind w:left="0"/>
        <w:jc w:val="both"/>
      </w:pPr>
      <w:r>
        <w:rPr>
          <w:rFonts w:ascii="Times New Roman"/>
          <w:b w:val="false"/>
          <w:i w:val="false"/>
          <w:color w:val="000000"/>
          <w:sz w:val="28"/>
        </w:rPr>
        <w:t>
      46. ҚРҚ сипаттамаларына және алдағы уақытта кондицияланған ҚРҚ-мен жұмыс істеу, оның ішінде оларды тасымалдау, қайта өңдеу және (немесе) сақтау және (немесе) көму тәсілдеріне байланысты ҚРҚ-ны кондициялау төмендегі операцияларды немесе олардың жиынтығын қамтиды:</w:t>
      </w:r>
    </w:p>
    <w:bookmarkEnd w:id="18"/>
    <w:p>
      <w:pPr>
        <w:spacing w:after="0"/>
        <w:ind w:left="0"/>
        <w:jc w:val="both"/>
      </w:pPr>
      <w:r>
        <w:rPr>
          <w:rFonts w:ascii="Times New Roman"/>
          <w:b w:val="false"/>
          <w:i w:val="false"/>
          <w:color w:val="000000"/>
          <w:sz w:val="28"/>
        </w:rPr>
        <w:t>
      1) ҚРҚ-ны контейнерге орналастыру;</w:t>
      </w:r>
    </w:p>
    <w:p>
      <w:pPr>
        <w:spacing w:after="0"/>
        <w:ind w:left="0"/>
        <w:jc w:val="both"/>
      </w:pPr>
      <w:r>
        <w:rPr>
          <w:rFonts w:ascii="Times New Roman"/>
          <w:b w:val="false"/>
          <w:i w:val="false"/>
          <w:color w:val="000000"/>
          <w:sz w:val="28"/>
        </w:rPr>
        <w:t>
      2) ҚРҚ-ны контейнерге орналастыру және монолиттеу;</w:t>
      </w:r>
    </w:p>
    <w:p>
      <w:pPr>
        <w:spacing w:after="0"/>
        <w:ind w:left="0"/>
        <w:jc w:val="both"/>
      </w:pPr>
      <w:r>
        <w:rPr>
          <w:rFonts w:ascii="Times New Roman"/>
          <w:b w:val="false"/>
          <w:i w:val="false"/>
          <w:color w:val="000000"/>
          <w:sz w:val="28"/>
        </w:rPr>
        <w:t>
      3) ҚРҚ қаптамасын қосымша контейнерге орналастыру.";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ҚРҚ қоймасының құрылымы және құрылымдық материалдары радионуклидтердің қоршаған ортаға Гигиеналық нормативтерде белгіленген шектерден артық мөлшерде шығуын болдырмау және қойманың қызмет көрсету мерзімінің жинау, қайта өңдеу, кондициялау және сақтау жүйесінің пайдалану мерзімінен кем болмауын қамтамасыз ететіндей таңдап алынады.";</w:t>
      </w:r>
    </w:p>
    <w:bookmarkStart w:name="z33"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19"/>
    <w:bookmarkStart w:name="z34"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20"/>
    <w:bookmarkStart w:name="z35" w:id="21"/>
    <w:p>
      <w:pPr>
        <w:spacing w:after="0"/>
        <w:ind w:left="0"/>
        <w:jc w:val="both"/>
      </w:pPr>
      <w:r>
        <w:rPr>
          <w:rFonts w:ascii="Times New Roman"/>
          <w:b w:val="false"/>
          <w:i w:val="false"/>
          <w:color w:val="000000"/>
          <w:sz w:val="28"/>
        </w:rPr>
        <w:t xml:space="preserve">
      2. "Радионуклидті көздермен жұмыс істеу кезіндегі қауіпсіздік қағидаларын бекіту туралы" Қазақстан Республикасы Энергетика министрінің 2016 жылғы 9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13542 болып тіркелген)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7" w:id="22"/>
    <w:p>
      <w:pPr>
        <w:spacing w:after="0"/>
        <w:ind w:left="0"/>
        <w:jc w:val="both"/>
      </w:pPr>
      <w:r>
        <w:rPr>
          <w:rFonts w:ascii="Times New Roman"/>
          <w:b w:val="false"/>
          <w:i w:val="false"/>
          <w:color w:val="000000"/>
          <w:sz w:val="28"/>
        </w:rPr>
        <w:t xml:space="preserve">
      көрсетілген бұйрықпен бекітілген Радионуклидті көздермен жұмыс істеу кезіндегі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Радионуклидті көздермен жұмыс істеу кезіндегі қауіпсіздік қағидалары (бұдан әрі – Қағидалар)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13) тармақшасына сәйкес әзірленді және радионуклидтік көздермен жұмыс істеу кезінде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Радионуклидті көздермен жұмыс істеу кезіндегі қауіпсіздікті ұйымдастыру және қамтамасыз 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Жабық радионуклидті көздер олардың саңылаусыздығы бұзылған жағдайда пайдаланылмайды.</w:t>
      </w:r>
    </w:p>
    <w:bookmarkStart w:name="z42" w:id="23"/>
    <w:p>
      <w:pPr>
        <w:spacing w:after="0"/>
        <w:ind w:left="0"/>
        <w:jc w:val="both"/>
      </w:pPr>
      <w:r>
        <w:rPr>
          <w:rFonts w:ascii="Times New Roman"/>
          <w:b w:val="false"/>
          <w:i w:val="false"/>
          <w:color w:val="000000"/>
          <w:sz w:val="28"/>
        </w:rPr>
        <w:t>
      10. Жабық радионуклидті көз салынған құрылғы механикалық, химиялық, температуралық әсерлерге төзімді болып жасалады, оның радиациялық қауіптілік белгісі болады.</w:t>
      </w:r>
    </w:p>
    <w:bookmarkEnd w:id="23"/>
    <w:bookmarkStart w:name="z43" w:id="24"/>
    <w:p>
      <w:pPr>
        <w:spacing w:after="0"/>
        <w:ind w:left="0"/>
        <w:jc w:val="both"/>
      </w:pPr>
      <w:r>
        <w:rPr>
          <w:rFonts w:ascii="Times New Roman"/>
          <w:b w:val="false"/>
          <w:i w:val="false"/>
          <w:color w:val="000000"/>
          <w:sz w:val="28"/>
        </w:rPr>
        <w:t>
      11. Жабық көздері бар стационарлық қондырғыларда жұмыстар жүргізілетін үй-жайлар бұғаттау және көздің (көздер блогының) жағдайы туралы дабыл беру жүйелерімен жабдықталады және қондырғыны энергия көзінен ажыратқан жағдайда немесе штаттан тыс жағдай туындаған кезде сәулелену көзін мәжбүрлеп қашықтан ауыстыруға арналған құрылғы көзделеді.".</w:t>
      </w:r>
    </w:p>
    <w:bookmarkEnd w:id="24"/>
    <w:bookmarkStart w:name="z44" w:id="25"/>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тәртіпте:</w:t>
      </w:r>
    </w:p>
    <w:bookmarkEnd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45"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26"/>
    <w:bookmarkStart w:name="z46"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жөніндегі агенттігін</w:t>
            </w:r>
            <w:r>
              <w:rPr>
                <w:rFonts w:ascii="Times New Roman"/>
                <w:b/>
                <w:i w:val="false"/>
                <w:color w:val="000000"/>
                <w:sz w:val="20"/>
              </w:rPr>
              <w:t>ің</w:t>
            </w:r>
          </w:p>
          <w:p>
            <w:pPr>
              <w:spacing w:after="20"/>
              <w:ind w:left="20"/>
              <w:jc w:val="both"/>
            </w:pPr>
            <w:r>
              <w:rPr>
                <w:rFonts w:ascii="Times New Roman"/>
                <w:b/>
                <w:i w:val="false"/>
                <w:color w:val="000000"/>
                <w:sz w:val="20"/>
              </w:rPr>
              <w:t>Ұ</w:t>
            </w:r>
            <w:r>
              <w:rPr>
                <w:rFonts w:ascii="Times New Roman"/>
                <w:b/>
                <w:i w:val="false"/>
                <w:color w:val="000000"/>
                <w:sz w:val="20"/>
              </w:rPr>
              <w:t>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Экология,</w:t>
            </w:r>
          </w:p>
          <w:p>
            <w:pPr>
              <w:spacing w:after="20"/>
              <w:ind w:left="20"/>
              <w:jc w:val="both"/>
            </w:pPr>
            <w:r>
              <w:rPr>
                <w:rFonts w:ascii="Times New Roman"/>
                <w:b/>
                <w:i w:val="false"/>
                <w:color w:val="000000"/>
                <w:sz w:val="20"/>
              </w:rPr>
              <w:t>геология және табиғи ресурстар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11 мамырдағы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r>
              <w:br/>
            </w:r>
            <w:r>
              <w:rPr>
                <w:rFonts w:ascii="Times New Roman"/>
                <w:b w:val="false"/>
                <w:i w:val="false"/>
                <w:color w:val="000000"/>
                <w:sz w:val="20"/>
              </w:rPr>
              <w:t>Радиоактивтi қалдықтарды және</w:t>
            </w:r>
            <w:r>
              <w:br/>
            </w:r>
            <w:r>
              <w:rPr>
                <w:rFonts w:ascii="Times New Roman"/>
                <w:b w:val="false"/>
                <w:i w:val="false"/>
                <w:color w:val="000000"/>
                <w:sz w:val="20"/>
              </w:rPr>
              <w:t>пайдаланылып болған ядролық</w:t>
            </w:r>
            <w:r>
              <w:br/>
            </w:r>
            <w:r>
              <w:rPr>
                <w:rFonts w:ascii="Times New Roman"/>
                <w:b w:val="false"/>
                <w:i w:val="false"/>
                <w:color w:val="000000"/>
                <w:sz w:val="20"/>
              </w:rPr>
              <w:t xml:space="preserve">отынды жинауды, сақтауды </w:t>
            </w:r>
            <w:r>
              <w:br/>
            </w:r>
            <w:r>
              <w:rPr>
                <w:rFonts w:ascii="Times New Roman"/>
                <w:b w:val="false"/>
                <w:i w:val="false"/>
                <w:color w:val="000000"/>
                <w:sz w:val="20"/>
              </w:rPr>
              <w:t>және көмудi ұйымдастыру</w:t>
            </w:r>
            <w:r>
              <w:br/>
            </w:r>
            <w:r>
              <w:rPr>
                <w:rFonts w:ascii="Times New Roman"/>
                <w:b w:val="false"/>
                <w:i w:val="false"/>
                <w:color w:val="000000"/>
                <w:sz w:val="20"/>
              </w:rPr>
              <w:t>қағидаларына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интернет-ресурста орналастырылған.</w:t>
      </w:r>
    </w:p>
    <w:bookmarkStart w:name="z48" w:id="28"/>
    <w:p>
      <w:pPr>
        <w:spacing w:after="0"/>
        <w:ind w:left="0"/>
        <w:jc w:val="left"/>
      </w:pPr>
      <w:r>
        <w:rPr>
          <w:rFonts w:ascii="Times New Roman"/>
          <w:b/>
          <w:i w:val="false"/>
          <w:color w:val="000000"/>
        </w:rPr>
        <w:t xml:space="preserve"> Радиоактивті қалдықтарды түгендеу жөніндегі есеп</w:t>
      </w:r>
    </w:p>
    <w:bookmarkEnd w:id="28"/>
    <w:p>
      <w:pPr>
        <w:spacing w:after="0"/>
        <w:ind w:left="0"/>
        <w:jc w:val="both"/>
      </w:pPr>
      <w:r>
        <w:rPr>
          <w:rFonts w:ascii="Times New Roman"/>
          <w:b w:val="false"/>
          <w:i w:val="false"/>
          <w:color w:val="000000"/>
          <w:sz w:val="28"/>
        </w:rPr>
        <w:t>
      Әкімшілік деректер нысанының атауы: радиоактивті қалдықтарды түгендеу жөніндегі есеп</w:t>
      </w:r>
    </w:p>
    <w:p>
      <w:pPr>
        <w:spacing w:after="0"/>
        <w:ind w:left="0"/>
        <w:jc w:val="both"/>
      </w:pPr>
      <w:r>
        <w:rPr>
          <w:rFonts w:ascii="Times New Roman"/>
          <w:b w:val="false"/>
          <w:i w:val="false"/>
          <w:color w:val="000000"/>
          <w:sz w:val="28"/>
        </w:rPr>
        <w:t>
      Әкімшілік деректер нысанының индексі: ф1-РАҚ нысаны.</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20_жыл</w:t>
      </w:r>
    </w:p>
    <w:p>
      <w:pPr>
        <w:spacing w:after="0"/>
        <w:ind w:left="0"/>
        <w:jc w:val="both"/>
      </w:pPr>
      <w:r>
        <w:rPr>
          <w:rFonts w:ascii="Times New Roman"/>
          <w:b w:val="false"/>
          <w:i w:val="false"/>
          <w:color w:val="000000"/>
          <w:sz w:val="28"/>
        </w:rPr>
        <w:t>
      Ақпаратты ұсынатын тұлғалар тобы: радиоактивті қалдықтары бар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 қаңтарынан 1 наурызына дейінгі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сыныптау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бары, тонна (т), текше метр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пайда болған, тонна (т), текше метр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жеке немесе заңды тұлғалардан келіп түскені, тонна (т), текше метр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жеке немесе заңды тұлғаларға жіберілгені, тонна (т), текше метр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 міндеттерін атқаратын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bookmarkStart w:name="z49" w:id="29"/>
    <w:p>
      <w:pPr>
        <w:spacing w:after="0"/>
        <w:ind w:left="0"/>
        <w:jc w:val="left"/>
      </w:pPr>
      <w:r>
        <w:rPr>
          <w:rFonts w:ascii="Times New Roman"/>
          <w:b/>
          <w:i w:val="false"/>
          <w:color w:val="000000"/>
        </w:rPr>
        <w:t xml:space="preserve"> "Радиоактивті қалдықтарды түгендеу жөніндегі есеп"  әкімшілік деректер нысанын толтыру жөніндегі түсіндірме (Индекс ф1-РАҚ, жылдық кезеңділігі) 1. Жалпы талаптар.</w:t>
      </w:r>
    </w:p>
    <w:bookmarkEnd w:id="29"/>
    <w:p>
      <w:pPr>
        <w:spacing w:after="0"/>
        <w:ind w:left="0"/>
        <w:jc w:val="both"/>
      </w:pPr>
      <w:r>
        <w:rPr>
          <w:rFonts w:ascii="Times New Roman"/>
          <w:b w:val="false"/>
          <w:i w:val="false"/>
          <w:color w:val="000000"/>
          <w:sz w:val="28"/>
        </w:rPr>
        <w:t>
      Нысанға теңгерімдегі (есептегі) барлық радиоактивті қалдықтар туралы деректер енгізіледі;</w:t>
      </w:r>
    </w:p>
    <w:bookmarkStart w:name="z50" w:id="30"/>
    <w:p>
      <w:pPr>
        <w:spacing w:after="0"/>
        <w:ind w:left="0"/>
        <w:jc w:val="both"/>
      </w:pPr>
      <w:r>
        <w:rPr>
          <w:rFonts w:ascii="Times New Roman"/>
          <w:b w:val="false"/>
          <w:i w:val="false"/>
          <w:color w:val="000000"/>
          <w:sz w:val="28"/>
        </w:rPr>
        <w:t>
      2. Жеке тұлға толтырған қағаз жеткізгіштегі нысанға орындаушы (радиоактивті қалдықтарды есепке алуға жауапты) қол қояды;</w:t>
      </w:r>
    </w:p>
    <w:bookmarkEnd w:id="30"/>
    <w:p>
      <w:pPr>
        <w:spacing w:after="0"/>
        <w:ind w:left="0"/>
        <w:jc w:val="both"/>
      </w:pPr>
      <w:r>
        <w:rPr>
          <w:rFonts w:ascii="Times New Roman"/>
          <w:b w:val="false"/>
          <w:i w:val="false"/>
          <w:color w:val="000000"/>
          <w:sz w:val="28"/>
        </w:rPr>
        <w:t>
      заңды тұлға толтырған қағаз жеткізгіштегі нысанға орындаушы (радиоактивті қалдықтарды есепке алуға жауапты), бірінші басшы (ол болмаған кезеңде оның міндетін атқарушы) қол қояды және мөрмен куәландырылады (жеке кәсіпкерлік субъектілері болып табылатын тұлғаларды қоспағанда).</w:t>
      </w:r>
    </w:p>
    <w:bookmarkStart w:name="z51" w:id="31"/>
    <w:p>
      <w:pPr>
        <w:spacing w:after="0"/>
        <w:ind w:left="0"/>
        <w:jc w:val="both"/>
      </w:pPr>
      <w:r>
        <w:rPr>
          <w:rFonts w:ascii="Times New Roman"/>
          <w:b w:val="false"/>
          <w:i w:val="false"/>
          <w:color w:val="000000"/>
          <w:sz w:val="28"/>
        </w:rPr>
        <w:t>
      3. Нысан мынадай толтырылады:</w:t>
      </w:r>
    </w:p>
    <w:bookmarkEnd w:id="31"/>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"Радиоактивті қалдықтарды сыныптау" деген 2-бағанда радиоактивті қалдық түрлерінің бірі көрсетіледі;</w:t>
      </w:r>
    </w:p>
    <w:p>
      <w:pPr>
        <w:spacing w:after="0"/>
        <w:ind w:left="0"/>
        <w:jc w:val="both"/>
      </w:pPr>
      <w:r>
        <w:rPr>
          <w:rFonts w:ascii="Times New Roman"/>
          <w:b w:val="false"/>
          <w:i w:val="false"/>
          <w:color w:val="000000"/>
          <w:sz w:val="28"/>
        </w:rPr>
        <w:t>
      3) "Радиоактивті қалдықтардың санаты" деген 3-бағанда радиоактивті қалдықтардың санаты көрсетіледі;</w:t>
      </w:r>
    </w:p>
    <w:p>
      <w:pPr>
        <w:spacing w:after="0"/>
        <w:ind w:left="0"/>
        <w:jc w:val="both"/>
      </w:pPr>
      <w:r>
        <w:rPr>
          <w:rFonts w:ascii="Times New Roman"/>
          <w:b w:val="false"/>
          <w:i w:val="false"/>
          <w:color w:val="000000"/>
          <w:sz w:val="28"/>
        </w:rPr>
        <w:t>
      4) "Есепті жылдың басында бары, тонна (т), текше метр (м3)" деген 4-бағанда есепті жылы пайда болған радиоактивті қалдықтың жалпы сандық мәні, тоннамен (т) (егер қатты радиоактивті қалдық болса), текше метрмен (м3) (егер сұйық радиоактивті қалдық болса) қайта есептегенде көрсетіледі;</w:t>
      </w:r>
    </w:p>
    <w:p>
      <w:pPr>
        <w:spacing w:after="0"/>
        <w:ind w:left="0"/>
        <w:jc w:val="both"/>
      </w:pPr>
      <w:r>
        <w:rPr>
          <w:rFonts w:ascii="Times New Roman"/>
          <w:b w:val="false"/>
          <w:i w:val="false"/>
          <w:color w:val="000000"/>
          <w:sz w:val="28"/>
        </w:rPr>
        <w:t>
      5) "Есепті жылы пайда болған, тонна (т), текше метр (м3)" деген 5-бағанда пайдаланушы ұйымдардың өздері бір жыл ішінде пайда болған радиоактивті қалдықтың сандық мәнін, тоннамен (т) (егер қатты радиоактивті қалдық болса), текше метр (м3) (егер сұйық радиоактивті қалдық болса) қайта есептегенде, көрсетеді;</w:t>
      </w:r>
    </w:p>
    <w:p>
      <w:pPr>
        <w:spacing w:after="0"/>
        <w:ind w:left="0"/>
        <w:jc w:val="both"/>
      </w:pPr>
      <w:r>
        <w:rPr>
          <w:rFonts w:ascii="Times New Roman"/>
          <w:b w:val="false"/>
          <w:i w:val="false"/>
          <w:color w:val="000000"/>
          <w:sz w:val="28"/>
        </w:rPr>
        <w:t>
      6) "Есепті жылы жеке немесе заңды тұлғалардан келіп түскені, тонна (т), текше метр (м3)" деген 6-бағанда есепті жылы жеке немесе заңды тұлғалардан келіп түскен радиоактивті қалдықтардың тоннамен (т) (егер қатты радиоактивті қалдық болса), текше метр (м3) (егер сұйық радиоактивті қалдық болса) қайта есептелген сандық мәні көрсетіледі;</w:t>
      </w:r>
    </w:p>
    <w:p>
      <w:pPr>
        <w:spacing w:after="0"/>
        <w:ind w:left="0"/>
        <w:jc w:val="both"/>
      </w:pPr>
      <w:r>
        <w:rPr>
          <w:rFonts w:ascii="Times New Roman"/>
          <w:b w:val="false"/>
          <w:i w:val="false"/>
          <w:color w:val="000000"/>
          <w:sz w:val="28"/>
        </w:rPr>
        <w:t>
      7) "Есепті жылы жеке немесе заңды тұлғаларға жіберілді, тонна (т), текше метр (м3)" деген 7-бағанда есепті жылы жеке немесе заңды тұлғаларға жіберілген радиоактивті қалдықтардың тоннамен (т) (егер қатты радиоактивті қалдық болса), текше метр (м3) (егер сұйық радиоактивті қалдық болса) қайта есептелген сандық мәні көрсетіледі;</w:t>
      </w:r>
    </w:p>
    <w:p>
      <w:pPr>
        <w:spacing w:after="0"/>
        <w:ind w:left="0"/>
        <w:jc w:val="both"/>
      </w:pPr>
      <w:r>
        <w:rPr>
          <w:rFonts w:ascii="Times New Roman"/>
          <w:b w:val="false"/>
          <w:i w:val="false"/>
          <w:color w:val="000000"/>
          <w:sz w:val="28"/>
        </w:rPr>
        <w:t>
      8) "Ескертпе" деген 8-бағанда қалауы бойынша қосымша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