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e0a5" w14:textId="e68e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"Жұмыспен қамтудың жеке картасын және оны толтыру нысанын бекіту туралы" 2016 жылғы 28 маусымдағы № 576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12 мамырдағы № 161 бұйрығы. Қазақстан Республикасының Әділет министрлігінде 2022 жылғы 16 мамырда № 28059 болып тіркелді. Күші жойылды - Қазақстан Республикасы Премьер-Министрінің орынбасары - Еңбек және халықты әлеуметтік қорғау министрінің 2023 жылғы 1 қыркүйектегі № 365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01.09.2023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министрінің "Жұмыспен қамтудың жеке картасын және оны толтыру нысанын бекіту туралы" 2016 жылғы 28 маусымдағы № 576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14056 болып тіркелген) мынадай өзгеріс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көрсетілген бұйрықпен бекітілген Жұмыспен қамтудың жеке картасын және оны толтыру нысанын бекіту туралы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Жұмысқа орналастырудың жеке картасын жүргізу қағидалары (бұдан әрі – Қағидалар) "Халықты жұмыспен қамту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24) тармақшасына сәйкес әзірленді және жеке бас деректерін енгізе отырып жүгінгендер, жұмыспен қамту тарихы, ұсынылатын және іске асырылатын жұмыспен қамтуды қамтамасыз ету шаралары және олардың орындалуына мониторинг жүргізу және бақылау туралы мәліметтерді жинауға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әлеуметтік-еңбек саласының бірыңғай ақпараттық жүйесі (бұдан әрі – АЖ) – халықты жұмыспен қамту мәселелері жөніндегі уәкілетті органның, халықты жұмыспен қамтудың жергілікті органдарының және Орталықтардың қызметін автоматтандыруға және әлеуметтік-еңбек саласында халыққа мемлекеттік қызметтер ұсыну мақсатында ведомствоаралық өзара іс-қимылға арналған аппараттық-бағдарламалық кешен;".</w:t>
      </w:r>
    </w:p>
    <w:bookmarkStart w:name="z6" w:id="2"/>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министрлігінің Халықты жұмыспен қамту департаменті белгіленген заңнамалық тәртіпте:</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алғашқы ресми жарияланғаннан кейін оны Қазақстан Республикасы Еңбек және халықты әлеуметтік қорғау министрлігінің интернет-ресурсында орналастыруды және мемлекеттік қызметтер көрсету тәртібіне енгізілген өзгерістер мен толықтырулар туралы Бірыңғай байланыс-орталығына акпарат беруді;</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 </w:t>
      </w:r>
    </w:p>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Е.Е. Біржановқа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 </w:t>
            </w:r>
          </w:p>
          <w:p>
            <w:pPr>
              <w:spacing w:after="20"/>
              <w:ind w:left="20"/>
              <w:jc w:val="both"/>
            </w:pPr>
            <w:r>
              <w:rPr>
                <w:rFonts w:ascii="Times New Roman"/>
                <w:b w:val="false"/>
                <w:i/>
                <w:color w:val="000000"/>
                <w:sz w:val="20"/>
              </w:rPr>
              <w:t xml:space="preserve">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