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7869" w14:textId="0557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 сәуірдегі № 174 бұйрығы. Қазақстан Республикасының Әділет министрлігінде 2022 жылғы 5 сәуірде № 27419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10-1-тармақпен толықтырылсын:</w:t>
      </w:r>
    </w:p>
    <w:bookmarkEnd w:id="0"/>
    <w:p>
      <w:pPr>
        <w:spacing w:after="0"/>
        <w:ind w:left="0"/>
        <w:jc w:val="both"/>
      </w:pPr>
      <w:r>
        <w:rPr>
          <w:rFonts w:ascii="Times New Roman"/>
          <w:b w:val="false"/>
          <w:i w:val="false"/>
          <w:color w:val="000000"/>
          <w:sz w:val="28"/>
        </w:rPr>
        <w:t>
      "10-1. Өтініш беруші Стандарттың 8-тармағымен көзделген құжаттардың толық емес топтамасын және (немесе) қолданылу мерзімі өткен құжаттарды ұсынған жағдайда, уәкілетті ұйым өтінішті қабылдаудан бас тартады.";</w:t>
      </w:r>
    </w:p>
    <w:bookmarkStart w:name="z4" w:id="1"/>
    <w:p>
      <w:pPr>
        <w:spacing w:after="0"/>
        <w:ind w:left="0"/>
        <w:jc w:val="both"/>
      </w:pPr>
      <w:r>
        <w:rPr>
          <w:rFonts w:ascii="Times New Roman"/>
          <w:b w:val="false"/>
          <w:i w:val="false"/>
          <w:color w:val="000000"/>
          <w:sz w:val="28"/>
        </w:rPr>
        <w:t>
      мынадай мазмұндағы 20-1-тармақпен толықтырылсын:</w:t>
      </w:r>
    </w:p>
    <w:bookmarkEnd w:id="1"/>
    <w:p>
      <w:pPr>
        <w:spacing w:after="0"/>
        <w:ind w:left="0"/>
        <w:jc w:val="both"/>
      </w:pPr>
      <w:r>
        <w:rPr>
          <w:rFonts w:ascii="Times New Roman"/>
          <w:b w:val="false"/>
          <w:i w:val="false"/>
          <w:color w:val="000000"/>
          <w:sz w:val="28"/>
        </w:rPr>
        <w:t>
      "20-1.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аэронавигациялық қызмет көрсетуді берушінің тиісті сертификатын беру туралы шешім қабылдайды не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Сертификаттық зерттеп - қарау нәтижелері бойынша сәйкессіздіктер болмаған не бірінші санаттың сәйкессіздіктері болған жағдайда, уәкілетті ұйым өтініш беруші қол қойған актіні ұсынған күннен бастап 2 (екі)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Актіде көрсетілген екінші санаттың сәйкессіздіктері болған кезде уәкілетті ұйым өтініш беруші осы Қағидалардың 19-тармағында көрсетілген анықтаманы және растаушы құжаттаманы ұсынған күннен бастап 2 (екі) жұмыс күні ішінде оларды тексереді және ескертулер болмаған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Сертификат оның қолданылу саласын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сертификаттауға жататын аэронавигациялық қызмет көрсетуді берушінің сертификаты сұратылатын аэронавигациялық қызмет көрсетудің рұқсат етілген түрлерін (кіші түрлерін) көрсете отырып, бес жылға беріледі.</w:t>
      </w:r>
    </w:p>
    <w:p>
      <w:pPr>
        <w:spacing w:after="0"/>
        <w:ind w:left="0"/>
        <w:jc w:val="both"/>
      </w:pPr>
      <w:r>
        <w:rPr>
          <w:rFonts w:ascii="Times New Roman"/>
          <w:b w:val="false"/>
          <w:i w:val="false"/>
          <w:color w:val="000000"/>
          <w:sz w:val="28"/>
        </w:rPr>
        <w:t>
      Сертификат аэронавигациялық қызмет көрсетудің барлық не жекелеген түрлеріне (кіші түрлеріне) ресімделеді.</w:t>
      </w:r>
    </w:p>
    <w:p>
      <w:pPr>
        <w:spacing w:after="0"/>
        <w:ind w:left="0"/>
        <w:jc w:val="both"/>
      </w:pPr>
      <w:r>
        <w:rPr>
          <w:rFonts w:ascii="Times New Roman"/>
          <w:b w:val="false"/>
          <w:i w:val="false"/>
          <w:color w:val="000000"/>
          <w:sz w:val="28"/>
        </w:rPr>
        <w:t>
      Бұл ретте аэронавигациялық қызмет көрсетуді беруші өз қызметін қатаң түрде сертификатқа сәйкес жүзеге асырады.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порталға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"25-1. Көрсетілетін қызметті берушінің мемлекеттік қызметтер көрсету мәселелері жөніндегі шешіміне, әрекеттеріне (әрекетсіздігіне) шағымды қарауды жоғары тұрған әкімшілік орган, азаматтық авиация саласында басшылықты жүзеге асыратын лауазымды адам жүргізеді.</w:t>
      </w:r>
    </w:p>
    <w:bookmarkStart w:name="z9" w:id="2"/>
    <w:p>
      <w:pPr>
        <w:spacing w:after="0"/>
        <w:ind w:left="0"/>
        <w:jc w:val="both"/>
      </w:pPr>
      <w:r>
        <w:rPr>
          <w:rFonts w:ascii="Times New Roman"/>
          <w:b w:val="false"/>
          <w:i w:val="false"/>
          <w:color w:val="000000"/>
          <w:sz w:val="28"/>
        </w:rPr>
        <w:t>
      25-2. Шағым шешіміне, әрекетіне (әрекетсіздігіне) шағым жасалып отырған, көрсетілетін қызметті берушіге және (немесе) лауазымды адамға беріледі.</w:t>
      </w:r>
    </w:p>
    <w:bookmarkEnd w:id="2"/>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 ол тіркелген күннен бастап он бес жұмыс күні ішінде 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Аэронавигациялық қызмет көрсетуді беруші сертификатта бұрын көрсетілмеген жаңа аэронавигациялық қызмет көрсетудің түрлеріне (кіші түрлеріне) аэронавигациялық қызмет көрсетуді жүзеге асыруы үшін өтініш беруші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аэронавигациялық қызмет көрсетудің мәлімделген түрлеріне (кіші түрлеріне) қатысты бөлігінде Мемлекеттік көрсетілетін қызмет стандартының 8-тармағында көзделген құжаттарды жібереді.</w:t>
      </w:r>
    </w:p>
    <w:p>
      <w:pPr>
        <w:spacing w:after="0"/>
        <w:ind w:left="0"/>
        <w:jc w:val="both"/>
      </w:pPr>
      <w:r>
        <w:rPr>
          <w:rFonts w:ascii="Times New Roman"/>
          <w:b w:val="false"/>
          <w:i w:val="false"/>
          <w:color w:val="000000"/>
          <w:sz w:val="28"/>
        </w:rPr>
        <w:t xml:space="preserve">
      Бұл ретте, аэронавигациялық қызмет көрсетуді беруші қосымша сертификаттау үшін Салық кодексінің 554-бабының 7-тармағының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белгіленген аэронавигациялық қызмет көрсетуді берушілерді сертификаттауға алым мөлшерлемесінен 10% мөлшерінде алым төлейді.</w:t>
      </w:r>
    </w:p>
    <w:p>
      <w:pPr>
        <w:spacing w:after="0"/>
        <w:ind w:left="0"/>
        <w:jc w:val="both"/>
      </w:pPr>
      <w:r>
        <w:rPr>
          <w:rFonts w:ascii="Times New Roman"/>
          <w:b w:val="false"/>
          <w:i w:val="false"/>
          <w:color w:val="000000"/>
          <w:sz w:val="28"/>
        </w:rPr>
        <w:t xml:space="preserve">
      Сертификаттау жүргізу және аэронавигациялық қызмет көрсетуді берушіге сертификат беру тәртібі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айқындалады.".</w:t>
      </w:r>
    </w:p>
    <w:bookmarkStart w:name="z12"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