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ad9c" w14:textId="f84a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31 наурыздағы № ҚР ДСМ-31 бұйрығы. Қазақстан Республикасының Әділет министрлігінде 2022 жылғы 4 сәуірде № 27393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23890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"Білім беру объектілеріне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Объектілердің аумағында білім беру процесімен функционалдық байланысы жоқ ғимараттарды, құрылыстар мен құрылысжайлар орналастыруға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"34. Орталықтандырылған ыстық сумен жабдықтау жүйесі болмаған кезде су жылытқыштар орнатылады. Ыстық және салқын су барлық ванналарға, себезгілерге, кір жуатын орындарға, қолжуғыштарға, оның ішінде санитариялық тораптарға, түстену залдарына, тұратын орындарға, медициналық мақсаттағы үй-жайларға, сондай-ақ ас блогындағы араластырғыштар орнатылған технологиялық жабдыққа жүргізіледі.</w:t>
      </w:r>
    </w:p>
    <w:p>
      <w:pPr>
        <w:spacing w:after="0"/>
        <w:ind w:left="0"/>
        <w:jc w:val="both"/>
      </w:pPr>
      <w:r>
        <w:rPr>
          <w:rFonts w:ascii="Times New Roman"/>
          <w:b w:val="false"/>
          <w:i w:val="false"/>
          <w:color w:val="000000"/>
          <w:sz w:val="28"/>
        </w:rPr>
        <w:t>
      Сумен жылыту жүйесіндегі ыстық суды технологиялық және шаруашылық-тұрмыстық мақсаттар үшін пайдалануға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Кәріз жүргізілмеген жерлерде жылы санитариялық тораптар (75 адамға 1) және су құйылатын қолжуғыштар (30 адамға 1) орнатылады.</w:t>
      </w:r>
    </w:p>
    <w:p>
      <w:pPr>
        <w:spacing w:after="0"/>
        <w:ind w:left="0"/>
        <w:jc w:val="both"/>
      </w:pPr>
      <w:r>
        <w:rPr>
          <w:rFonts w:ascii="Times New Roman"/>
          <w:b w:val="false"/>
          <w:i w:val="false"/>
          <w:color w:val="000000"/>
          <w:sz w:val="28"/>
        </w:rPr>
        <w:t>
      Жылы санитариялық тораптардың жерүсті үй-жайлары және су өткізбейтін материалдан жасалған қазылған шұңқыры болады. Жылы санитариялық тораптарды жинау күн сайын дезинфекциялау құралдарын пайдалана отырып жүргізіледі. Қазылған шұңқыр уақтылы тазаланады.</w:t>
      </w:r>
    </w:p>
    <w:p>
      <w:pPr>
        <w:spacing w:after="0"/>
        <w:ind w:left="0"/>
        <w:jc w:val="both"/>
      </w:pPr>
      <w:r>
        <w:rPr>
          <w:rFonts w:ascii="Times New Roman"/>
          <w:b w:val="false"/>
          <w:i w:val="false"/>
          <w:color w:val="000000"/>
          <w:sz w:val="28"/>
        </w:rPr>
        <w:t>
      Жобаланатын, салынып жатқан және реконструкцияланатын білім беру объектілерінде кәріз жүргізілмеген және ішінара кәріз жүргізілген жерлерде санитариялық тораптар, оның ішінде жылы санитариялық тораптар объектілердің ғимараттарында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"70. Жалпы білім беретін және арнайы білім беру ұйымдары топтарының (сыныптарының) толтырылуы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"123. Ас блогында тәуліктік сынамаларды іріктеу Қазақстан Республикасы Денсаулық сақтау министрінің міндетін атқарушының 2022 жылғы 17 ақпандағы № ҚР ДСМ-16 </w:t>
      </w:r>
      <w:r>
        <w:rPr>
          <w:rFonts w:ascii="Times New Roman"/>
          <w:b w:val="false"/>
          <w:i w:val="false"/>
          <w:color w:val="000000"/>
          <w:sz w:val="28"/>
        </w:rPr>
        <w:t>бұйрығымен</w:t>
      </w:r>
      <w:r>
        <w:rPr>
          <w:rFonts w:ascii="Times New Roman"/>
          <w:b w:val="false"/>
          <w:i w:val="false"/>
          <w:color w:val="000000"/>
          <w:sz w:val="28"/>
        </w:rPr>
        <w:t xml:space="preserve"> бекітілген "Қоғамдық тамақтану объектілеріне қойылатын санитариялық-эпидемиологиялық талаптар" санитариялық қағидаларының (Нормативтік құқықтық актілерді мемлекеттік тіркеу тізілімінде № 26866 болып тіркелген) талаптарына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"151. Шектеу іс-шараларын, оның ішінде карантин енгізу кезеңінде білім беру объектілеріне қойылатын санитариялық-эпидемиологиялық талаптар Қазақстан Республикасы Денсаулық сақтау министрінің міндетін атқарушының 2021 жылғы 27 мамырдағы № ҚР ДСМ-47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22833 болып тіркелген)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қағидаларымен белгілінеді.";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"152. Сырқаттанушылықтың тұрақты өсуі кезінде Кодекстің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шығарылаған Қазақстан Республикасының Бас мемлекеттік санитариялық дәрігерінің қаулысымен: </w:t>
      </w:r>
    </w:p>
    <w:p>
      <w:pPr>
        <w:spacing w:after="0"/>
        <w:ind w:left="0"/>
        <w:jc w:val="both"/>
      </w:pPr>
      <w:r>
        <w:rPr>
          <w:rFonts w:ascii="Times New Roman"/>
          <w:b w:val="false"/>
          <w:i w:val="false"/>
          <w:color w:val="000000"/>
          <w:sz w:val="28"/>
        </w:rPr>
        <w:t>
      1) білім беру объектілері үй-жайларының толтырылуына (адамдардың кабинеттерде, корпустарда, аудиторияларда, спорт, акт залдарында, сыныптарда, топтарда, асханаларда бір мезгілде болуы);</w:t>
      </w:r>
    </w:p>
    <w:p>
      <w:pPr>
        <w:spacing w:after="0"/>
        <w:ind w:left="0"/>
        <w:jc w:val="both"/>
      </w:pPr>
      <w:r>
        <w:rPr>
          <w:rFonts w:ascii="Times New Roman"/>
          <w:b w:val="false"/>
          <w:i w:val="false"/>
          <w:color w:val="000000"/>
          <w:sz w:val="28"/>
        </w:rPr>
        <w:t>
      2) білім алушылар, педагогтар контингентіне және персоналға;</w:t>
      </w:r>
    </w:p>
    <w:p>
      <w:pPr>
        <w:spacing w:after="0"/>
        <w:ind w:left="0"/>
        <w:jc w:val="both"/>
      </w:pPr>
      <w:r>
        <w:rPr>
          <w:rFonts w:ascii="Times New Roman"/>
          <w:b w:val="false"/>
          <w:i w:val="false"/>
          <w:color w:val="000000"/>
          <w:sz w:val="28"/>
        </w:rPr>
        <w:t>
      3) сабақтың ұзақтығына;</w:t>
      </w:r>
    </w:p>
    <w:p>
      <w:pPr>
        <w:spacing w:after="0"/>
        <w:ind w:left="0"/>
        <w:jc w:val="both"/>
      </w:pPr>
      <w:r>
        <w:rPr>
          <w:rFonts w:ascii="Times New Roman"/>
          <w:b w:val="false"/>
          <w:i w:val="false"/>
          <w:color w:val="000000"/>
          <w:sz w:val="28"/>
        </w:rPr>
        <w:t>
      4) көпшілік пайдалану орындарын (оқу залдары, спорт және акт залдары) пайдалануды шектеуге;</w:t>
      </w:r>
    </w:p>
    <w:p>
      <w:pPr>
        <w:spacing w:after="0"/>
        <w:ind w:left="0"/>
        <w:jc w:val="both"/>
      </w:pPr>
      <w:r>
        <w:rPr>
          <w:rFonts w:ascii="Times New Roman"/>
          <w:b w:val="false"/>
          <w:i w:val="false"/>
          <w:color w:val="000000"/>
          <w:sz w:val="28"/>
        </w:rPr>
        <w:t>
      5) интернаттар мен жатақханалардың толтырылуына қойылатын шектеулер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"153. Білім беру ұйымдарындағы оқу процесінің форматы (штаттық, аралас, қашықтықтан) республикадағы эпидемиологиялық жағдайды ескере отырып, Қазақстан Республикасының Бас мемлекеттік санитариялық дәрігерінің қаулыларымен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w:t>
      </w:r>
      <w:r>
        <w:rPr>
          <w:rFonts w:ascii="Times New Roman"/>
          <w:b w:val="false"/>
          <w:i w:val="false"/>
          <w:color w:val="000000"/>
          <w:sz w:val="28"/>
        </w:rPr>
        <w:t>223-тармақтар</w:t>
      </w:r>
      <w:r>
        <w:rPr>
          <w:rFonts w:ascii="Times New Roman"/>
          <w:b w:val="false"/>
          <w:i w:val="false"/>
          <w:color w:val="000000"/>
          <w:sz w:val="28"/>
        </w:rPr>
        <w:t xml:space="preserve"> алып тасталсын;</w:t>
      </w:r>
    </w:p>
    <w:bookmarkStart w:name="z12" w:id="2"/>
    <w:p>
      <w:pPr>
        <w:spacing w:after="0"/>
        <w:ind w:left="0"/>
        <w:jc w:val="both"/>
      </w:pPr>
      <w:r>
        <w:rPr>
          <w:rFonts w:ascii="Times New Roman"/>
          <w:b w:val="false"/>
          <w:i w:val="false"/>
          <w:color w:val="000000"/>
          <w:sz w:val="28"/>
        </w:rPr>
        <w:t xml:space="preserve">
      осы Санитариялық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13" w:id="3"/>
    <w:p>
      <w:pPr>
        <w:spacing w:after="0"/>
        <w:ind w:left="0"/>
        <w:jc w:val="both"/>
      </w:pPr>
      <w:r>
        <w:rPr>
          <w:rFonts w:ascii="Times New Roman"/>
          <w:b w:val="false"/>
          <w:i w:val="false"/>
          <w:color w:val="000000"/>
          <w:sz w:val="28"/>
        </w:rPr>
        <w:t xml:space="preserve">
      осы Санитариялық қағидаларға </w:t>
      </w:r>
      <w:r>
        <w:rPr>
          <w:rFonts w:ascii="Times New Roman"/>
          <w:b w:val="false"/>
          <w:i w:val="false"/>
          <w:color w:val="000000"/>
          <w:sz w:val="28"/>
        </w:rPr>
        <w:t>12-қосымша</w:t>
      </w:r>
      <w:r>
        <w:rPr>
          <w:rFonts w:ascii="Times New Roman"/>
          <w:b w:val="false"/>
          <w:i w:val="false"/>
          <w:color w:val="000000"/>
          <w:sz w:val="28"/>
        </w:rPr>
        <w:t xml:space="preserve"> алынып тасталсын. </w:t>
      </w:r>
    </w:p>
    <w:bookmarkEnd w:id="3"/>
    <w:bookmarkStart w:name="z14" w:id="4"/>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1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
    <w:bookmarkStart w:name="z1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Білім және ғылым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Индустрия және инфрақұрылымдық </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31 наурыздағы</w:t>
            </w:r>
            <w:r>
              <w:br/>
            </w:r>
            <w:r>
              <w:rPr>
                <w:rFonts w:ascii="Times New Roman"/>
                <w:b w:val="false"/>
                <w:i w:val="false"/>
                <w:color w:val="000000"/>
                <w:sz w:val="20"/>
              </w:rPr>
              <w:t>№ ҚР ДСМ-31 бұйрығына</w:t>
            </w:r>
            <w:r>
              <w:br/>
            </w:r>
            <w:r>
              <w:rPr>
                <w:rFonts w:ascii="Times New Roman"/>
                <w:b w:val="false"/>
                <w:i w:val="false"/>
                <w:color w:val="000000"/>
                <w:sz w:val="20"/>
              </w:rPr>
              <w:t>қосымша</w:t>
            </w:r>
            <w:r>
              <w:br/>
            </w: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 xml:space="preserve">санитариялық қағидаларына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Жалпы білім беру және арнайы білім беру ұйымдарындағы топтардың  (сыныптардың) толтырылуы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Сыныптағы (топтағы) балалар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алды даярлық топтары (сыныптары)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мектептерді қоспағанда жалпы білім беру ұйымдарының сыныптары,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балаларға арналған арнайы білім беру 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 бұзылған: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 қатты бұзылған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естімейтін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еститін және кейіннен саңырау болған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көрмейтін, кейіннен соқыр болған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ақыл-ой кемістігі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ақыл-ой кемістігі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 бұзылған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кемістігі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Эмоциялық-ерік бұзылыстары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Халықаралық мектептерді қоспағанда, жалпы білім беретін ұйымдар үшін сыныптарды толтыру 25 оқушыдан артық емес болып белгіленеді. Жалпы білім беретін мектептердің жоғары сыныптарында, мамандандырылған білім беру ұйымдарында, гимназияларда және лицейлерде сыныптардың толтыруын 20 оқушыға дейін азайтуға жол беріледі. Халықаралық мектептер үшін нормалар құрылыс кезінде жобалауға тапсырыс негізінде қабылданады.</w:t>
      </w:r>
    </w:p>
    <w:p>
      <w:pPr>
        <w:spacing w:after="0"/>
        <w:ind w:left="0"/>
        <w:jc w:val="both"/>
      </w:pPr>
      <w:r>
        <w:rPr>
          <w:rFonts w:ascii="Times New Roman"/>
          <w:b w:val="false"/>
          <w:i w:val="false"/>
          <w:color w:val="000000"/>
          <w:sz w:val="28"/>
        </w:rPr>
        <w:t>
      2. Жергілікті жағдайларға және қаражаттың болуына қарай көрсетілген арнайы білім беру ұйымдарында ұзартылған күн сыныптарын, тәрбиелеу топтарын толтырудың ұсынылған шекті толтырудан төмен болуына жол беріледі.</w:t>
      </w:r>
    </w:p>
    <w:p>
      <w:pPr>
        <w:spacing w:after="0"/>
        <w:ind w:left="0"/>
        <w:jc w:val="both"/>
      </w:pPr>
      <w:r>
        <w:rPr>
          <w:rFonts w:ascii="Times New Roman"/>
          <w:b w:val="false"/>
          <w:i w:val="false"/>
          <w:color w:val="000000"/>
          <w:sz w:val="28"/>
        </w:rPr>
        <w:t>
      3. Дене бітімінің кемістігі және ақыл-ой кемістігі бар балалар топтарының саны (арнайы топ) 4 – 6 топты құрауы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