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118" w14:textId="3e34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бірлігін қамтамасыз ету саласындағы тәуекел дәрежесінің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14 наурыздағы № 139-НҚ және Қазақстан Республикасы Ұлттық экономика министрінің 2022 жылғы 15 наурыздағы № 24 бірлескен бұйрығы. Қазақстан Республикасының Әділет министрлігінде 2022 жылғы 18 наурызда № 27172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30.12.2022 </w:t>
      </w:r>
      <w:r>
        <w:rPr>
          <w:rFonts w:ascii="Times New Roman"/>
          <w:b w:val="false"/>
          <w:i w:val="false"/>
          <w:color w:val="00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Бекітілсін:</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бірлігін қамтамасыз ету саласындағы бақылау субъектілерін (объектілерін) іріктеу үшін тәуекел дәрежесін бағалау өлшемшарттары;</w:t>
      </w:r>
    </w:p>
    <w:bookmarkEnd w:id="1"/>
    <w:bookmarkStart w:name="z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бірлігін қамтамасыз ету саласындағы мемлекеттік бақылау аясында тексеру парағы.</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 –ресурсында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ұлттық экономика вице-министрлеріне жүктелсін.</w:t>
      </w:r>
    </w:p>
    <w:bookmarkEnd w:id="4"/>
    <w:bookmarkStart w:name="z6" w:id="5"/>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Бас прокуратурасының Құқықтық</w:t>
            </w:r>
          </w:p>
          <w:p>
            <w:pPr>
              <w:spacing w:after="20"/>
              <w:ind w:left="20"/>
              <w:jc w:val="both"/>
            </w:pPr>
            <w:r>
              <w:rPr>
                <w:rFonts w:ascii="Times New Roman"/>
                <w:b/>
                <w:i w:val="false"/>
                <w:color w:val="000000"/>
                <w:sz w:val="20"/>
              </w:rPr>
              <w:t>статистика және арнайы есепке алу</w:t>
            </w:r>
          </w:p>
          <w:p>
            <w:pPr>
              <w:spacing w:after="20"/>
              <w:ind w:left="20"/>
              <w:jc w:val="both"/>
            </w:pPr>
            <w:r>
              <w:rPr>
                <w:rFonts w:ascii="Times New Roman"/>
                <w:b/>
                <w:i w:val="false"/>
                <w:color w:val="000000"/>
                <w:sz w:val="20"/>
              </w:rPr>
              <w:t>жөніндегі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139-НҚ бірлескен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Өлшем бірлігін қамтамасыз ету саласындағы бақылау субъектілерін (объектілерін) іріктеу үшін тәуекел дәрежесін бағалау өлшемшарттары</w:t>
      </w:r>
    </w:p>
    <w:bookmarkEnd w:id="6"/>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36" w:id="8"/>
    <w:p>
      <w:pPr>
        <w:spacing w:after="0"/>
        <w:ind w:left="0"/>
        <w:jc w:val="both"/>
      </w:pPr>
      <w:r>
        <w:rPr>
          <w:rFonts w:ascii="Times New Roman"/>
          <w:b w:val="false"/>
          <w:i w:val="false"/>
          <w:color w:val="000000"/>
          <w:sz w:val="28"/>
        </w:rPr>
        <w:t xml:space="preserve">
      1. Осы өлшем бірлігін қамтамасыз ету саласындағы бақылау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және тексеру парақтарының нысандарын қалыптастыру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8"/>
    <w:bookmarkStart w:name="z37"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шкалаларда өлшенген мәндерді шартты түрде жалпы шкалаға келтіруді көздейтін статистикалық рәсім;</w:t>
      </w:r>
    </w:p>
    <w:p>
      <w:pPr>
        <w:spacing w:after="0"/>
        <w:ind w:left="0"/>
        <w:jc w:val="both"/>
      </w:pPr>
      <w:r>
        <w:rPr>
          <w:rFonts w:ascii="Times New Roman"/>
          <w:b w:val="false"/>
          <w:i w:val="false"/>
          <w:color w:val="000000"/>
          <w:sz w:val="28"/>
        </w:rPr>
        <w:t xml:space="preserve">
      3) елеусіз бұзушылықтар – елеулі және өрескел бұзушылықтарға жатпайтын, Қазақстан Республикасының өлшем бірлігін қамтамасыз ету саласындағы заңнамасы талаптарының бұзылуы; </w:t>
      </w:r>
    </w:p>
    <w:p>
      <w:pPr>
        <w:spacing w:after="0"/>
        <w:ind w:left="0"/>
        <w:jc w:val="both"/>
      </w:pPr>
      <w:r>
        <w:rPr>
          <w:rFonts w:ascii="Times New Roman"/>
          <w:b w:val="false"/>
          <w:i w:val="false"/>
          <w:color w:val="000000"/>
          <w:sz w:val="28"/>
        </w:rPr>
        <w:t>
      4) елеулі бұзушылықтар - адамның өміріне, денсаулығына зиян келтіруге алғышарттар жасайтын және жеке және заңды тұлғалардың, мемлекеттің заңды мүдделерін қозғайтын Қазақстан Республикасының өлшем бірлігін қамтамасыз ету саласындағы заңнамасы талаптарының бұзылуы;</w:t>
      </w:r>
    </w:p>
    <w:p>
      <w:pPr>
        <w:spacing w:after="0"/>
        <w:ind w:left="0"/>
        <w:jc w:val="both"/>
      </w:pPr>
      <w:r>
        <w:rPr>
          <w:rFonts w:ascii="Times New Roman"/>
          <w:b w:val="false"/>
          <w:i w:val="false"/>
          <w:color w:val="000000"/>
          <w:sz w:val="28"/>
        </w:rPr>
        <w:t xml:space="preserve">
      5) өрескел бұзушылықтар – адамның өміріне, денсаулығына тікелей зиян келтіруге әкеп соғатын және жеке және заңды тұлғалардың, мемлекеттің заңды мүдделерін қозғайтын өлшем бірлігін қамтамасыз ету саласындағы Қазақстан Республикасы заңнамасы талаптарының бұзылуы; </w:t>
      </w:r>
    </w:p>
    <w:p>
      <w:pPr>
        <w:spacing w:after="0"/>
        <w:ind w:left="0"/>
        <w:jc w:val="both"/>
      </w:pPr>
      <w:r>
        <w:rPr>
          <w:rFonts w:ascii="Times New Roman"/>
          <w:b w:val="false"/>
          <w:i w:val="false"/>
          <w:color w:val="000000"/>
          <w:sz w:val="28"/>
        </w:rPr>
        <w:t xml:space="preserve">
      6) өлшем бірлігін қамтамасыз ету саласындағы бақылау субъектілері – Қазақстан Республикасының аумағында өлшем бірлігін қамтамасыз етуге байланысты қызметті жүзеге асыратын жеке немесе заңды тұлғалар; </w:t>
      </w:r>
    </w:p>
    <w:p>
      <w:pPr>
        <w:spacing w:after="0"/>
        <w:ind w:left="0"/>
        <w:jc w:val="both"/>
      </w:pPr>
      <w:r>
        <w:rPr>
          <w:rFonts w:ascii="Times New Roman"/>
          <w:b w:val="false"/>
          <w:i w:val="false"/>
          <w:color w:val="000000"/>
          <w:sz w:val="28"/>
        </w:rPr>
        <w:t>
      7) өлшем бірлігін қамтамасыз ету саласындағы тәуекел – бақылау субъектісі қызметінің нәтижесінде оның салдарының ауырлық дәрежесін ескере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xml:space="preserve">
      8)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 </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өлшем бірлігін қамтамасыз ету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p>
      <w:pPr>
        <w:spacing w:after="0"/>
        <w:ind w:left="0"/>
        <w:jc w:val="both"/>
      </w:pPr>
      <w:r>
        <w:rPr>
          <w:rFonts w:ascii="Times New Roman"/>
          <w:b w:val="false"/>
          <w:i w:val="false"/>
          <w:color w:val="000000"/>
          <w:sz w:val="28"/>
        </w:rPr>
        <w:t xml:space="preserve">
      11)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субъектілерінің (объектілерінің) командасы үшін қолданылатын тәуекел дәрежесін бағалау өлшемшарттары; </w:t>
      </w:r>
    </w:p>
    <w:p>
      <w:pPr>
        <w:spacing w:after="0"/>
        <w:ind w:left="0"/>
        <w:jc w:val="both"/>
      </w:pPr>
      <w:r>
        <w:rPr>
          <w:rFonts w:ascii="Times New Roman"/>
          <w:b w:val="false"/>
          <w:i w:val="false"/>
          <w:color w:val="000000"/>
          <w:sz w:val="28"/>
        </w:rPr>
        <w:t>
      12) тәуекелдерді бағалау және басқару жүйесі – өлшем бірлігін қамтамасыз ету саласындағы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 жүзеге асыру;</w:t>
      </w:r>
    </w:p>
    <w:p>
      <w:pPr>
        <w:spacing w:after="0"/>
        <w:ind w:left="0"/>
        <w:jc w:val="both"/>
      </w:pPr>
      <w:r>
        <w:rPr>
          <w:rFonts w:ascii="Times New Roman"/>
          <w:b w:val="false"/>
          <w:i w:val="false"/>
          <w:color w:val="000000"/>
          <w:sz w:val="28"/>
        </w:rPr>
        <w:t xml:space="preserve">
      13)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субъектілерінің (объектілерінің) біртекті тобына жататын бағаланатын субъектілердің (объектілердің)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1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өлшем бірлігін қамтамасыз ету саласындағы тәуекел дәрежесін бағалау өлшемшарттары объективті және субъективті өлшемшарттар арқылы қалыптастырылады.</w:t>
      </w:r>
    </w:p>
    <w:bookmarkEnd w:id="10"/>
    <w:bookmarkStart w:name="z49" w:id="11"/>
    <w:p>
      <w:pPr>
        <w:spacing w:after="0"/>
        <w:ind w:left="0"/>
        <w:jc w:val="left"/>
      </w:pPr>
      <w:r>
        <w:rPr>
          <w:rFonts w:ascii="Times New Roman"/>
          <w:b/>
          <w:i w:val="false"/>
          <w:color w:val="000000"/>
        </w:rPr>
        <w:t xml:space="preserve"> 2-тарау. Объективті өлшемшарттар</w:t>
      </w:r>
    </w:p>
    <w:bookmarkEnd w:id="11"/>
    <w:bookmarkStart w:name="z50" w:id="12"/>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12"/>
    <w:bookmarkStart w:name="z51" w:id="13"/>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13"/>
    <w:bookmarkStart w:name="z52" w:id="14"/>
    <w:p>
      <w:pPr>
        <w:spacing w:after="0"/>
        <w:ind w:left="0"/>
        <w:jc w:val="both"/>
      </w:pPr>
      <w:r>
        <w:rPr>
          <w:rFonts w:ascii="Times New Roman"/>
          <w:b w:val="false"/>
          <w:i w:val="false"/>
          <w:color w:val="000000"/>
          <w:sz w:val="28"/>
        </w:rPr>
        <w:t>
      1) объектінің қауіптілік (күрделілік) деңгейі;</w:t>
      </w:r>
    </w:p>
    <w:bookmarkEnd w:id="14"/>
    <w:bookmarkStart w:name="z53" w:id="15"/>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15"/>
    <w:bookmarkStart w:name="z54" w:id="16"/>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16"/>
    <w:bookmarkStart w:name="z55" w:id="17"/>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17"/>
    <w:p>
      <w:pPr>
        <w:spacing w:after="0"/>
        <w:ind w:left="0"/>
        <w:jc w:val="both"/>
      </w:pPr>
      <w:r>
        <w:rPr>
          <w:rFonts w:ascii="Times New Roman"/>
          <w:b w:val="false"/>
          <w:i w:val="false"/>
          <w:color w:val="000000"/>
          <w:sz w:val="28"/>
        </w:rPr>
        <w:t>
      Өлшем бірлігін қамтамасыз ету саласында объективті өлшемшарттар бойынша тәуекелдің жоғары дәрежесіне мемлекеттік реттеуге және нормативтік құқықтық актілерге жататын өлшем тізбелерінде белгіленген өлшем құралдарын, өлшемдерді орындау әдістемелерін қолдануға байланысты қызмет түрлерін жүзеге асыратын бақылау субъектілері (объектілері) жатады.</w:t>
      </w:r>
    </w:p>
    <w:p>
      <w:pPr>
        <w:spacing w:after="0"/>
        <w:ind w:left="0"/>
        <w:jc w:val="both"/>
      </w:pPr>
      <w:r>
        <w:rPr>
          <w:rFonts w:ascii="Times New Roman"/>
          <w:b w:val="false"/>
          <w:i w:val="false"/>
          <w:color w:val="000000"/>
          <w:sz w:val="28"/>
        </w:rPr>
        <w:t>
      Тәуекелдің орташа дәрежесіне қарай – дайындаушы немесе сатушы буып-түюде буып-түйілген өнімнің, сондай-ақ оны өткізу кезінде буып-түйілген өнімнің және сауда операцияларын жасау кезінде иеліктен шығарылатын өнімнің санының сәйкестігін белгілей отырып, қызметке байланысты бақылау субъектілері (объектілері).</w:t>
      </w:r>
    </w:p>
    <w:p>
      <w:pPr>
        <w:spacing w:after="0"/>
        <w:ind w:left="0"/>
        <w:jc w:val="both"/>
      </w:pPr>
      <w:r>
        <w:rPr>
          <w:rFonts w:ascii="Times New Roman"/>
          <w:b w:val="false"/>
          <w:i w:val="false"/>
          <w:color w:val="000000"/>
          <w:sz w:val="28"/>
        </w:rPr>
        <w:t>
      Тәуекелдің төмен дәрежесіне – стандартты үлгілерді, аттестатталған қоспаларды, салыстырып тексеру газ қоспаларын өндіруді жүзеге асыратын субъектілер.</w:t>
      </w:r>
    </w:p>
    <w:bookmarkStart w:name="z56" w:id="18"/>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8"/>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57" w:id="19"/>
    <w:p>
      <w:pPr>
        <w:spacing w:after="0"/>
        <w:ind w:left="0"/>
        <w:jc w:val="left"/>
      </w:pPr>
      <w:r>
        <w:rPr>
          <w:rFonts w:ascii="Times New Roman"/>
          <w:b/>
          <w:i w:val="false"/>
          <w:color w:val="000000"/>
        </w:rPr>
        <w:t xml:space="preserve"> 3-тарау. Субъективті өлшемшарттар</w:t>
      </w:r>
    </w:p>
    <w:bookmarkEnd w:id="19"/>
    <w:bookmarkStart w:name="z58" w:id="20"/>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20"/>
    <w:bookmarkStart w:name="z59" w:id="21"/>
    <w:p>
      <w:pPr>
        <w:spacing w:after="0"/>
        <w:ind w:left="0"/>
        <w:jc w:val="both"/>
      </w:pPr>
      <w:r>
        <w:rPr>
          <w:rFonts w:ascii="Times New Roman"/>
          <w:b w:val="false"/>
          <w:i w:val="false"/>
          <w:color w:val="000000"/>
          <w:sz w:val="28"/>
        </w:rPr>
        <w:t>
      1) деректер базасын қалыптастыру және ақпарат жинау;</w:t>
      </w:r>
    </w:p>
    <w:bookmarkEnd w:id="21"/>
    <w:bookmarkStart w:name="z60" w:id="22"/>
    <w:p>
      <w:pPr>
        <w:spacing w:after="0"/>
        <w:ind w:left="0"/>
        <w:jc w:val="both"/>
      </w:pPr>
      <w:r>
        <w:rPr>
          <w:rFonts w:ascii="Times New Roman"/>
          <w:b w:val="false"/>
          <w:i w:val="false"/>
          <w:color w:val="000000"/>
          <w:sz w:val="28"/>
        </w:rPr>
        <w:t>
      2) ақпаратты талдау және тәуекелдерді бағалау.</w:t>
      </w:r>
    </w:p>
    <w:bookmarkEnd w:id="22"/>
    <w:bookmarkStart w:name="z61" w:id="23"/>
    <w:p>
      <w:pPr>
        <w:spacing w:after="0"/>
        <w:ind w:left="0"/>
        <w:jc w:val="both"/>
      </w:pPr>
      <w:r>
        <w:rPr>
          <w:rFonts w:ascii="Times New Roman"/>
          <w:b w:val="false"/>
          <w:i w:val="false"/>
          <w:color w:val="000000"/>
          <w:sz w:val="28"/>
        </w:rPr>
        <w:t>
      9. Тәуекел дәрежесін бағалау үшін келесі ақпарат көздері пайдаланылады:</w:t>
      </w:r>
    </w:p>
    <w:bookmarkEnd w:id="23"/>
    <w:p>
      <w:pPr>
        <w:spacing w:after="0"/>
        <w:ind w:left="0"/>
        <w:jc w:val="both"/>
      </w:pPr>
      <w:r>
        <w:rPr>
          <w:rFonts w:ascii="Times New Roman"/>
          <w:b w:val="false"/>
          <w:i w:val="false"/>
          <w:color w:val="000000"/>
          <w:sz w:val="28"/>
        </w:rPr>
        <w:t>
      1) бақылау субъектісіне (объектісіне) бармай-ақ профилактикалық бақылау нәтижелері (субъектіге (объектіге) бармай-ақ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xml:space="preserve">
      Қолда бар ақпарат көздерінің негізінде өлшем бірлігін қамтамасыз ету саласындағы мемлекеттік бақылау органы бағалауға жататын субъективті өлшемшарттарды қалыптастырады. </w:t>
      </w:r>
    </w:p>
    <w:p>
      <w:pPr>
        <w:spacing w:after="0"/>
        <w:ind w:left="0"/>
        <w:jc w:val="both"/>
      </w:pPr>
      <w:r>
        <w:rPr>
          <w:rFonts w:ascii="Times New Roman"/>
          <w:b w:val="false"/>
          <w:i w:val="false"/>
          <w:color w:val="000000"/>
          <w:sz w:val="28"/>
        </w:rPr>
        <w:t xml:space="preserve">
      Субъективті өлшемшарттарды 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 </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барысында оларды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8" w:id="24"/>
    <w:p>
      <w:pPr>
        <w:spacing w:after="0"/>
        <w:ind w:left="0"/>
        <w:jc w:val="both"/>
      </w:pPr>
      <w:r>
        <w:rPr>
          <w:rFonts w:ascii="Times New Roman"/>
          <w:b w:val="false"/>
          <w:i w:val="false"/>
          <w:color w:val="000000"/>
          <w:sz w:val="28"/>
        </w:rPr>
        <w:t>
      10. Өлшем бірлігін қамтамасыз ету саласындағы бұзушылықтардың маңыздылық дәрежесі бойынша бөле отырып, субъективті өлшемшарттар осы Өлшемшарттарға 1-қосымшада келтірілген.</w:t>
      </w:r>
    </w:p>
    <w:bookmarkEnd w:id="24"/>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2-қосымшада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9" w:id="25"/>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25"/>
    <w:bookmarkStart w:name="z70" w:id="26"/>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26"/>
    <w:bookmarkStart w:name="z71" w:id="27"/>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27"/>
    <w:bookmarkStart w:name="z72" w:id="28"/>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bookmarkEnd w:id="28"/>
    <w:bookmarkStart w:name="z73" w:id="29"/>
    <w:p>
      <w:pPr>
        <w:spacing w:after="0"/>
        <w:ind w:left="0"/>
        <w:jc w:val="both"/>
      </w:pPr>
      <w:r>
        <w:rPr>
          <w:rFonts w:ascii="Times New Roman"/>
          <w:b w:val="false"/>
          <w:i w:val="false"/>
          <w:color w:val="000000"/>
          <w:sz w:val="28"/>
        </w:rPr>
        <w:t>
      3) тәуекел дәрежесінің көрсеткіші 0 – ден 30-қа дейін қоса алғанда-төмен тәуекел дәрежесіне дейін.</w:t>
      </w:r>
    </w:p>
    <w:bookmarkEnd w:id="29"/>
    <w:bookmarkStart w:name="z74" w:id="30"/>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30"/>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ЅР-тәуекел дәрежесінің жалпы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елеусіз бұзушылықтардың көрсеткіші.</w:t>
      </w:r>
    </w:p>
    <w:bookmarkStart w:name="z84" w:id="31"/>
    <w:p>
      <w:pPr>
        <w:spacing w:after="0"/>
        <w:ind w:left="0"/>
        <w:jc w:val="both"/>
      </w:pPr>
      <w:r>
        <w:rPr>
          <w:rFonts w:ascii="Times New Roman"/>
          <w:b w:val="false"/>
          <w:i w:val="false"/>
          <w:color w:val="000000"/>
          <w:sz w:val="28"/>
        </w:rPr>
        <w:t>
      12-1.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2-қосымшаға сәйкес нысан бойынша субъективті өлшемшарттар тізбесіне сәйкес жүзеге асырылады.</w:t>
      </w:r>
    </w:p>
    <w:bookmarkEnd w:id="31"/>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критерийлер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    </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12-1-тармақпен толықтырылды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бұйрықтарымен. </w:t>
      </w:r>
      <w:r>
        <w:br/>
      </w:r>
      <w:r>
        <w:rPr>
          <w:rFonts w:ascii="Times New Roman"/>
          <w:b w:val="false"/>
          <w:i w:val="false"/>
          <w:color w:val="000000"/>
          <w:sz w:val="28"/>
        </w:rPr>
        <w:t>
</w:t>
      </w:r>
    </w:p>
    <w:bookmarkStart w:name="z75" w:id="32"/>
    <w:p>
      <w:pPr>
        <w:spacing w:after="0"/>
        <w:ind w:left="0"/>
        <w:jc w:val="left"/>
      </w:pPr>
      <w:r>
        <w:rPr>
          <w:rFonts w:ascii="Times New Roman"/>
          <w:b/>
          <w:i w:val="false"/>
          <w:color w:val="000000"/>
        </w:rPr>
        <w:t xml:space="preserve"> 4-тарау. Тәуекелдерді басқару</w:t>
      </w:r>
    </w:p>
    <w:bookmarkEnd w:id="32"/>
    <w:bookmarkStart w:name="z76" w:id="33"/>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өлшем бірлігін қамтамасыз ету саласындағы мемлекеттік бақылау органның тәуекел дәрежесін бағалау өлшемшарттарымен айқындалатын кезеңге бақылау субъектісіне (объектісіне), профилактикалық бақылау жүргізуден босатылады.</w:t>
      </w:r>
    </w:p>
    <w:bookmarkEnd w:id="33"/>
    <w:bookmarkStart w:name="z77" w:id="34"/>
    <w:p>
      <w:pPr>
        <w:spacing w:after="0"/>
        <w:ind w:left="0"/>
        <w:jc w:val="both"/>
      </w:pPr>
      <w:r>
        <w:rPr>
          <w:rFonts w:ascii="Times New Roman"/>
          <w:b w:val="false"/>
          <w:i w:val="false"/>
          <w:color w:val="000000"/>
          <w:sz w:val="28"/>
        </w:rPr>
        <w:t>
      14. Бақылау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34"/>
    <w:bookmarkStart w:name="z78" w:id="35"/>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35"/>
    <w:bookmarkStart w:name="z79" w:id="36"/>
    <w:p>
      <w:pPr>
        <w:spacing w:after="0"/>
        <w:ind w:left="0"/>
        <w:jc w:val="both"/>
      </w:pPr>
      <w:r>
        <w:rPr>
          <w:rFonts w:ascii="Times New Roman"/>
          <w:b w:val="false"/>
          <w:i w:val="false"/>
          <w:color w:val="000000"/>
          <w:sz w:val="28"/>
        </w:rPr>
        <w:t>
      2) егер Қазақстан Республикасының заңдарында және өлшем бірлігін қамтамасыз ету саласындағы мемлекеттік бақылау органның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36"/>
    <w:bookmarkStart w:name="z80" w:id="37"/>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81" w:id="38"/>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38"/>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3" w:id="39"/>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өлшем бірлігін қамтамасыз ету саласындағы бақылау субъектілеріне (объектілеріне) қойылатын талаптардың бұзылу дәрежесі</w:t>
      </w:r>
    </w:p>
    <w:bookmarkEnd w:id="39"/>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шығарар алдында, жөндеуден кейін, пайдалану кезеңінде салыстырып тексеру таңбасының куәландырылған бедерімен өлшем құралдарын салыстырып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аттестатталған және өлшем бірлігін қамтамасыз етудің мемлекеттік жүйесінің тізілімінде тіркелген өлшеулер кезінде қолданылатын өлшеулерді орындау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өлшеу құралдарының типін бекіту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бір данада шығарылатын өлшем құралдары үшін қолданылу мерзімі оны беру кезінде белгіленетін белгіленген үлгідегі өлшем құралдарын метрологиялық аттестаттау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эталондарын калибрлеудің, шама бірліктерінің мөлшерлерін шама бірліктерінің мемлекеттік эталондарынан беру үшін өлшем құралдарын салыстырып тексерудің немесе калибрлеудің, ал Қазақстан Республикасында шама бірліктерінің мемлекеттік эталондары болмаған жағдайда – баламалылық дәрежесі Халықаралық өлшемдер мен салмақтар бюросының негізгі салғастыруларының дерекқорында расталған басқа мемлекеттердің шама бірліктерінің ұлттық эталондарынан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халықаралық өлшем және салмақ бюросының шама бірліктерінің эталондарымен және басқа мемлекеттердің шама бірліктерінің ұлттық эталондарымен салыстырудың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олардың параметрлерін бағалау мақсатында, сондай-ақ есепке алу операцияларын жүргізу үшін зерттеу объектілерін сынау кезінде өлшемдерді орындаудың қолданылатын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түрінде өлшемдерді орындау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қойылатын метрологиялық талаптарды белгілеу (растау) мақсатында жүргізілетін өлшемдерді орындау әдістемесіне метрологиялық аттестаттау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 бойынша жұмыстарды жүргізуге аккредиттелген заңды тұлғалардың мемлекеттік ғылыми метрологиялық орталықта өлшемдерді орындау әдістемесін метрологиялық аттестаттауды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жиынтығының дұрыстығын (негізділігін)бағалау арқылы өлшеулерді орындау әдістемесінің белгіленген талаптарға сәйкестігін растау мәніне сараптамадан өткен өлшеулерді орындау әдістемесін метрологиялық аттестаттаудың болуы:</w:t>
            </w:r>
          </w:p>
          <w:p>
            <w:pPr>
              <w:spacing w:after="20"/>
              <w:ind w:left="20"/>
              <w:jc w:val="both"/>
            </w:pPr>
            <w:r>
              <w:rPr>
                <w:rFonts w:ascii="Times New Roman"/>
                <w:b w:val="false"/>
                <w:i w:val="false"/>
                <w:color w:val="000000"/>
                <w:sz w:val="20"/>
              </w:rPr>
              <w:t>
1) өлшеу модельдері;</w:t>
            </w:r>
          </w:p>
          <w:p>
            <w:pPr>
              <w:spacing w:after="20"/>
              <w:ind w:left="20"/>
              <w:jc w:val="both"/>
            </w:pPr>
            <w:r>
              <w:rPr>
                <w:rFonts w:ascii="Times New Roman"/>
                <w:b w:val="false"/>
                <w:i w:val="false"/>
                <w:color w:val="000000"/>
                <w:sz w:val="20"/>
              </w:rPr>
              <w:t>
2) өлшеулерді орындау әдістемесін әзірлеу кезінде алынған өлшеу нәтижесінің белгісіздігінің бюджетін немесе қателіктерінің пайда болу құрылымын сипаттау кезінде келтірілген мәліметтер;</w:t>
            </w:r>
          </w:p>
          <w:p>
            <w:pPr>
              <w:spacing w:after="20"/>
              <w:ind w:left="20"/>
              <w:jc w:val="both"/>
            </w:pPr>
            <w:r>
              <w:rPr>
                <w:rFonts w:ascii="Times New Roman"/>
                <w:b w:val="false"/>
                <w:i w:val="false"/>
                <w:color w:val="000000"/>
                <w:sz w:val="20"/>
              </w:rPr>
              <w:t>
3) сынамаларды іріктеу және дайындау әдістерін қоса алғанда, эксперименттік зерттеулердің жоспары мен көлемі;</w:t>
            </w:r>
          </w:p>
          <w:p>
            <w:pPr>
              <w:spacing w:after="20"/>
              <w:ind w:left="20"/>
              <w:jc w:val="both"/>
            </w:pPr>
            <w:r>
              <w:rPr>
                <w:rFonts w:ascii="Times New Roman"/>
                <w:b w:val="false"/>
                <w:i w:val="false"/>
                <w:color w:val="000000"/>
                <w:sz w:val="20"/>
              </w:rPr>
              <w:t>
4) өлшем құралдарын, шама бірліктерінің эталондарын, стандартты үлгілерді, өлшемдерді орындау әдістемесіне эксперименттік зерттеулер жүргізу кезінде пайдаланылған техникалық құралдар мен материалдарды таңдау;</w:t>
            </w:r>
          </w:p>
          <w:p>
            <w:pPr>
              <w:spacing w:after="20"/>
              <w:ind w:left="20"/>
              <w:jc w:val="both"/>
            </w:pPr>
            <w:r>
              <w:rPr>
                <w:rFonts w:ascii="Times New Roman"/>
                <w:b w:val="false"/>
                <w:i w:val="false"/>
                <w:color w:val="000000"/>
                <w:sz w:val="20"/>
              </w:rPr>
              <w:t>
5) өлшеулерді орындау әдістемесінің эксперименттік зерттеулерін жүргізу шарттарын таңдау;</w:t>
            </w:r>
          </w:p>
          <w:p>
            <w:pPr>
              <w:spacing w:after="20"/>
              <w:ind w:left="20"/>
              <w:jc w:val="both"/>
            </w:pPr>
            <w:r>
              <w:rPr>
                <w:rFonts w:ascii="Times New Roman"/>
                <w:b w:val="false"/>
                <w:i w:val="false"/>
                <w:color w:val="000000"/>
                <w:sz w:val="20"/>
              </w:rPr>
              <w:t>
6) бағдарламалық қамтамасыз етуді қоса алғанда, өлшеулерді орындау әдістемесін эксперименттік зерттеу нәтижелерін өңдеу тәсілдері мен құралдарын таңдау;</w:t>
            </w:r>
          </w:p>
          <w:p>
            <w:pPr>
              <w:spacing w:after="20"/>
              <w:ind w:left="20"/>
              <w:jc w:val="both"/>
            </w:pPr>
            <w:r>
              <w:rPr>
                <w:rFonts w:ascii="Times New Roman"/>
                <w:b w:val="false"/>
                <w:i w:val="false"/>
                <w:color w:val="000000"/>
                <w:sz w:val="20"/>
              </w:rPr>
              <w:t>
7) қате сипаттамаларын ұсыну тәсілдерін немесе белгісіздікті ұсыну тәсілдерін таңдау;</w:t>
            </w:r>
          </w:p>
          <w:p>
            <w:pPr>
              <w:spacing w:after="20"/>
              <w:ind w:left="20"/>
              <w:jc w:val="both"/>
            </w:pPr>
            <w:r>
              <w:rPr>
                <w:rFonts w:ascii="Times New Roman"/>
                <w:b w:val="false"/>
                <w:i w:val="false"/>
                <w:color w:val="000000"/>
                <w:sz w:val="20"/>
              </w:rPr>
              <w:t>
8) өлшеу нәтижелерінің дәлдік көрсеткіштерін бақылаудың ұсынылған рәсімдерін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 мен құралдарын таңдаудың дұрыстығын, сондай-ақ өлшеулерді орындау әдістемесіндегі талаптардың толықтығын растау қажет болған кезде өлшеулерді орындау әдістемесіне қосымша эксперименттік метрологиялық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сараптау нәтижелері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өлшемдерді орындау әдістемесін таныған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танылған жағдайда өлшемдерді орындау әдістемесін метрологиялық аттестаттаудың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қайта метрологиялық аттестаттауды жүргізу:</w:t>
            </w:r>
          </w:p>
          <w:p>
            <w:pPr>
              <w:spacing w:after="20"/>
              <w:ind w:left="20"/>
              <w:jc w:val="both"/>
            </w:pPr>
            <w:r>
              <w:rPr>
                <w:rFonts w:ascii="Times New Roman"/>
                <w:b w:val="false"/>
                <w:i w:val="false"/>
                <w:color w:val="000000"/>
                <w:sz w:val="20"/>
              </w:rPr>
              <w:t>
1) өлшемдерді орындау әдістемесінің бастапқы деректерін немесе метрологиялық сипаттамаларын өзгерту;</w:t>
            </w:r>
          </w:p>
          <w:p>
            <w:pPr>
              <w:spacing w:after="20"/>
              <w:ind w:left="20"/>
              <w:jc w:val="both"/>
            </w:pPr>
            <w:r>
              <w:rPr>
                <w:rFonts w:ascii="Times New Roman"/>
                <w:b w:val="false"/>
                <w:i w:val="false"/>
                <w:color w:val="000000"/>
                <w:sz w:val="20"/>
              </w:rPr>
              <w:t>
2) өлшеу жүргізу рәсіміне өзгерістер мен толықтырулар енгізу туралы;</w:t>
            </w:r>
          </w:p>
          <w:p>
            <w:pPr>
              <w:spacing w:after="20"/>
              <w:ind w:left="20"/>
              <w:jc w:val="both"/>
            </w:pPr>
            <w:r>
              <w:rPr>
                <w:rFonts w:ascii="Times New Roman"/>
                <w:b w:val="false"/>
                <w:i w:val="false"/>
                <w:color w:val="000000"/>
                <w:sz w:val="20"/>
              </w:rPr>
              <w:t>
3) өлшемдерді орындау әдістемесін метрологиялық аттестаттау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нәтижелері кезінде өлшемдерді орындау әдістемесін пысықтауға қайтару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әдістемесін белгілейтін өлшем бірлігін қамтамасыз ету саласында тіркелген мемлекетаралық, ұлттық стандарттардың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Қазақстан Республикасының өлшем бірлігін қамтамасыз етудің мемлекеттік жүйесінің тізілімінде тіркелген өлшемдерді орындау әдістемесін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мақсатында сынау, метрологиялық аттестаттау, салыстырып тексеру және калибрлеу нәтижелерін өзара тану туралы келісімге" қатысушы мемлекетте әзірленген өлшемдерді орындаудың метрологиялық аттестатталған әдістемесінің өлшем бірлігін қамтамасыз етудің мемлекеттік жүйесінің тізілімінде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күнін және тіркеудің қолданылу мерзімін көрсете отырып, "тіркелген" мөртабаны бар өлшеулерді орындау әдістемесінің бір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өлшеуді орындау әдістемесі бір кәсіпорын шегінде пайдалану үшін тіркелген болса, басқа кәсіпорындардың өлшеулерді орындау әдістемесін пайдаланушылар қатарына қосу үшін мынадай құжаттарды ұсыну:</w:t>
            </w:r>
          </w:p>
          <w:p>
            <w:pPr>
              <w:spacing w:after="20"/>
              <w:ind w:left="20"/>
              <w:jc w:val="both"/>
            </w:pPr>
            <w:r>
              <w:rPr>
                <w:rFonts w:ascii="Times New Roman"/>
                <w:b w:val="false"/>
                <w:i w:val="false"/>
                <w:color w:val="000000"/>
                <w:sz w:val="20"/>
              </w:rPr>
              <w:t>
1) өтінімдер;</w:t>
            </w:r>
          </w:p>
          <w:p>
            <w:pPr>
              <w:spacing w:after="20"/>
              <w:ind w:left="20"/>
              <w:jc w:val="both"/>
            </w:pPr>
            <w:r>
              <w:rPr>
                <w:rFonts w:ascii="Times New Roman"/>
                <w:b w:val="false"/>
                <w:i w:val="false"/>
                <w:color w:val="000000"/>
                <w:sz w:val="20"/>
              </w:rPr>
              <w:t>
2) өлшемдерді орындау әдістемесінің есепке алынған данасы;</w:t>
            </w:r>
          </w:p>
          <w:p>
            <w:pPr>
              <w:spacing w:after="20"/>
              <w:ind w:left="20"/>
              <w:jc w:val="both"/>
            </w:pPr>
            <w:r>
              <w:rPr>
                <w:rFonts w:ascii="Times New Roman"/>
                <w:b w:val="false"/>
                <w:i w:val="false"/>
                <w:color w:val="000000"/>
                <w:sz w:val="20"/>
              </w:rPr>
              <w:t>
3) өлшемдерді орындау әдістемесін аттестаттау туралы куәліктің көшірмесі;</w:t>
            </w:r>
          </w:p>
          <w:p>
            <w:pPr>
              <w:spacing w:after="20"/>
              <w:ind w:left="20"/>
              <w:jc w:val="both"/>
            </w:pPr>
            <w:r>
              <w:rPr>
                <w:rFonts w:ascii="Times New Roman"/>
                <w:b w:val="false"/>
                <w:i w:val="false"/>
                <w:color w:val="000000"/>
                <w:sz w:val="20"/>
              </w:rPr>
              <w:t>
4) өлшеулерді орындау әдістемесінің түпнұсқасын ұстаушыдан оны пайдалануға рұқсат (түпнұсқа немесе нотариалды куәландырылған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орындаудың референттік әдістемесіне аттестаттау жолымен өлшем құралдарын калибрлеу немесе стандартты үлгілердің сипаттамаларын анықтау үшін, сондай-ақ сол тектес шамаларды өлшеуді орындаудың басқа әдістемелерінің көмегімен алынған шаманың өлшенген мәндерінің дұрыстығын бағалау үшін қолданылған, ең жоғары дәлдікпен өлшеу нәтижелерін алу үшін пайдаланылатын өлшеулерді орындау әдістемелерін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мемлекеттік ғылыми метрологиялық орталық және аккредиттелген заңды тұлғалар ретінде қабылданатын өлшемдерді орындау әдістемесін метрологиялық аттестаттауды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өлшемдерді орындау әдістемелерін метрологиялық аттестаттау жағдайында метрологиялық аттестатталған өлшемдерді орындау әдістемелерінің ішінен референттік ретінде тіркелген сипаттамалардың өзгермеуі кезінде бұрын жүргізілген зерттеулерге қосымша теориялық және эксперименттік зерттеулер мен сәйкестікті растау жүргізілетін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референттік әдістемені аттестаттау жаңадан әзірленген өлшеу әдістемесіне (әдісіне) қатысты жүргізілген жағдайда, өлшеу әдістемесін (әдісін) метрологиялық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уәкілетті органға бекіту үшін Өлшемдерді орындаудың референттік әдістемесін метрологиялық аттестаттауды жүргізу аяқталғаннан кейін орындаушы жіберген құжаттардың болуы:</w:t>
            </w:r>
          </w:p>
          <w:p>
            <w:pPr>
              <w:spacing w:after="20"/>
              <w:ind w:left="20"/>
              <w:jc w:val="both"/>
            </w:pPr>
            <w:r>
              <w:rPr>
                <w:rFonts w:ascii="Times New Roman"/>
                <w:b w:val="false"/>
                <w:i w:val="false"/>
                <w:color w:val="000000"/>
                <w:sz w:val="20"/>
              </w:rPr>
              <w:t>
1) өлшеулерді орындаудың референттік әдістемесін қамтитын құжат (өлшеулерді орындаудың референттік әдістемесін сипаттау);</w:t>
            </w:r>
          </w:p>
          <w:p>
            <w:pPr>
              <w:spacing w:after="20"/>
              <w:ind w:left="20"/>
              <w:jc w:val="both"/>
            </w:pPr>
            <w:r>
              <w:rPr>
                <w:rFonts w:ascii="Times New Roman"/>
                <w:b w:val="false"/>
                <w:i w:val="false"/>
                <w:color w:val="000000"/>
                <w:sz w:val="20"/>
              </w:rPr>
              <w:t>
2) өлшеулерге қойылатын белгіленген метрологиялық талаптарға өлшеулерді орындаудың референттік әдістемесінің сәйкестігі туралы қорытынды;</w:t>
            </w:r>
          </w:p>
          <w:p>
            <w:pPr>
              <w:spacing w:after="20"/>
              <w:ind w:left="20"/>
              <w:jc w:val="both"/>
            </w:pPr>
            <w:r>
              <w:rPr>
                <w:rFonts w:ascii="Times New Roman"/>
                <w:b w:val="false"/>
                <w:i w:val="false"/>
                <w:color w:val="000000"/>
                <w:sz w:val="20"/>
              </w:rPr>
              <w:t>
3) орындаушы басшысы бекіткен және теориялық және (немесе) эксперименттік зерттеулердің нәтижелерін қамтитын есеп;</w:t>
            </w:r>
          </w:p>
          <w:p>
            <w:pPr>
              <w:spacing w:after="20"/>
              <w:ind w:left="20"/>
              <w:jc w:val="both"/>
            </w:pPr>
            <w:r>
              <w:rPr>
                <w:rFonts w:ascii="Times New Roman"/>
                <w:b w:val="false"/>
                <w:i w:val="false"/>
                <w:color w:val="000000"/>
                <w:sz w:val="20"/>
              </w:rPr>
              <w:t>
4) өлшемдерді орындау әдістемесін метрологиялық аттестаттау туралы куәліктің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куәлікте тіркеу нөмірі мен тіркелген күнін көрсете отырып, "Өлшем бірлігін қамтамасыз етудің мемлекеттік жүйесінің тізілімінде өлшеулерді орындаудың референттік әдістемесі ретінде тіркелген" мөртабанының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өлшеулерді орындаудың референттік әдістемесіне өзгерістер енгізу және аттестаттауға және бекітуге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мөлшерлерін Қазақстан Республикасының аумағында шама бірліктерінің эталондарына, осы шамалардың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бірліктерінің мемлекеттік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субъектілерінде олардың мөлшерлерін осы шамалардың басқа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 эталондарының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метрологиялық және техникалық сипаттамаларына қойылатын талаптар, сондай-ақ оларды құру кезеңдері белгіленетін техникалық тапсырмаға сәйкес шама бірліктерінің мемлекеттік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техникалық сипаттамаларға қойылатын талаптарды белгілейтін техникалық тапсырмаға немесе өлшем бірлігін қамтамасыз ету саласындағы құжатқа сәйкес аккредиттеу субъектілерінің шама бірліктерінің эталондарын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бұрын бекітілген мемлекеттік эталонын мемлекеттік эталон қатарынан алып тастау немесе эксперименттік зерттеулердің нәтижелері бойынша немесе неғұрлым жоғары метрологиялық сипаттамалары бар жаңа мемлекеттік эталон жасалған және бекітілген жағдайда ғана неғұрлым төмен разрядқа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өлшем бірлігін қамтамасыз етудің мемлекеттік жүйесінің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шама бірліктерінің мемлекеттік эталондарын және шама бірліктерінің эталондарын жасау, бекіту, сақтау, қолдану және салыстыру қағидаларына қосымшаға сәйкес нысан бойынша шама бірліктері эталондарының тізбесін қалыптастыру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 эталондарының бекітілген тізбесіне өзгерістер енгізілген жағдайда, өзгерістер енгізілген күннен бастап 30 (отыз) жұмыс күні ішінде тиісті мәліметтерді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шама бірліктерінің мөлшерлерін жаңғыртуға, сақтауға және беруге, шама бірліктерінің эталондарын салыстыруға байланысты жұмыстар үшін, сондай-ақ ғылыми-зерттеу жұмыстары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сақтау және қолдану стандарттау жөніндегі нормативтік құжатқа, пайдалану жөніндегі нұсқаулыққа немесе техникалық сипаттаманың тиісті бөліміне сәйкес аккредиттеу субъектілерінің шама бірліктерінің эталондарына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бірліктерінің эталондарына жүргізілген жұмыстар, оның ішінде профилактикалық және жөндеу жұмыстары тіркелетін журнал жүргізуді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цифрлық жүйесінің жеке кабинеті арқылы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мақсаттары үшін сынақтардан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өлшеу құралдарына мерзімді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аяқталғанға дейін өлшем құралдарын пайдалану кезінде кезектен тыс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және метрологиялық бақылауды жүзеге асыру кезінде олардың дұрыстығын, соңғы тексеру нәтижелерінің дұрыстығын, қабылданған кезеңділікті нақтылауды және өлшеу құралдарын пайдаланудың дұрыстығын анықтау үшін өлшеу құралдарына инспекциялық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өлшем құралдарының жарамдылығы және олардың пайдалануға жарамдылығы бойынша даулы мәселелер туындаған кезде сараптамалық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үшін қолданылатын шама бірліктерінің эталондарын, салыстырып тексерілетін өлшем құралдарын Қазақстан Республикасының шама бірліктерінің мемлекеттік эталондарына дейін қадағалаудың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тұлғалардың аттестатталған салыстырып тексерушілерінің өлшем құралдарын салыстырып тексеруді шарт талаптарында өлшем құралдарын салыстырып тексеру әдістемесіне сәйкес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иесінің (пайдаланушының), өлшем құралдарын дайындаушының, мемлекеттік органдардың өтінімі негізінде өлшем құралдарын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жылжымалы тексеру зертханаларында өлшеу құралдарын тексеру,</w:t>
            </w:r>
          </w:p>
          <w:p>
            <w:pPr>
              <w:spacing w:after="20"/>
              <w:ind w:left="20"/>
              <w:jc w:val="both"/>
            </w:pPr>
            <w:r>
              <w:rPr>
                <w:rFonts w:ascii="Times New Roman"/>
                <w:b w:val="false"/>
                <w:i w:val="false"/>
                <w:color w:val="000000"/>
                <w:sz w:val="20"/>
              </w:rPr>
              <w:t>
тікелей өлшеу құралдары орналасқан жерлерде (оларды дайындау, жөндеу немесе пайдалану орындарында)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паспортпен, техникалық сипаттамамен, пайдалану жөніндегі нұсқаулықпен, салыстырып тексеру әдістемесімен және өлшем құралдарын салыстырып тексеру туралы сертификатпен (болған кезде), сондай-ақ қажетті жиынтықтаушы құрылғылармен бірге қайта консервацияланып, шаң кірінен тазартылып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шектеулі диапазонда немесе шамалар диапазондарының қолданылатын саны үшін салыстырып тексерудің болуы (өтініш беруші өлшем құралына олардың қолданылу саласын айқындайтын анық жазба немесе шартты белгі қояды)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әдістемелеріне сәйкес жүзеге асырылатын өлшеу құралдарын бастапқы, мерзімдік және кезектен тыс тексеру нәтижелерін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өлшем құралдарын тексеру кезеңділігін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қолдануға жарамсыздығы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зертханасында өтініш берушіге ресімделген сертификаты немесе жарамсыздығы туралы хабарламасы бар өлшем құралын беру, сондай-ақ салыстырып тексерілетін өлшем құралдары туралы деректерді электрондық есепке алуды жүзеге асыру үшін салыстырып тексерілген өлшем құралы туралы мәліметтерді Мемлекеттік ғылыми метрологиялық орталыққа беру бойынша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бойынша даулы мәселелер туындаған кезде мемлекеттік органдардың, жеке немесе заңды тұлғалардың жазбаша өтініші бойынша жүргізілетін сараптамалық тексеру нәтижелері бойынша өлшем құралдарының жарамдылығы және өлшем құралдарының пайдалануға жарамдылығы және өлшем құралдарын пайдаланудың дұрыстығы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жүргізілген өлшем құралдарын тексеру нәтижелерін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салыстырып тексеруді (калибрлеуді) орындайтын шетелдік фирмалардың зертханалары немесе өзге де бөлімшелері жүргізетін өлшеу құралдарын бастапқы салыстырып тексеруді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сертификатта қателер (жаңылыс жазулар) анықталған жағдайда, өлшем құралдарын тексеру туралы ауыстырылатын сертификаттың нөмірі мен Берілген күнін көрсете отырып, оны ауыстыруға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немесе метрологиялық аттестаттау мақсаттары үшін сынақтар жүргізу кезінде өлшем құралдарын тексеру кезеңділігін белгілеу (бастапқы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барлық өлшеу құралдары үшін бір типті өлшеу құралдары тобы үшін тексеру кезеңділігін анықтау кезінде тексерулер арасындағы Бірыңғай аралықты (тексеру аралық интервал)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тексерудің кезеңділігін тағайындау кезінде екі түрлі өлшемшарттар қолданылады-өлшем құралының метрологиялық сенімділігінің (тұрақсыздығының) нормаланатын көрсеткіштері және өлшем құралын пайдаланудың барынша экономикалық әсерін қамтамасыз ететін салыстырып тексеру кезеңділігінің оңтайлылығының экономикалық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 кезінде өлшем құралдарын салыстырып тексеру нәтижелерін ескере отырып, мемлекеттік ғылыми метрологиялық орталықтың, мүдделі жеке немесе заңды тұлғалардың ұсыныстары негізінде салыстырып тексеру мерзімділігіне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сипаттамаларының өзгеруі қартаюмен (өлшеу құралдарын пайдалану қарқындылығына байланысты емес) байланысты болатын өлшеу құралдары үшін және метрологиялық сипаттамаларының өзгеруі өлшеу құралдары элементтерінің тозуының (пайдалану қарқындылығына байланысты)салдары болып табылатын өлшеу құралдары үшін істелген жұмыс мәндерінде күнтізбелік уақытта тексеру кезеңділігінің мәнін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кезеңділігінің мәнін 1 жылға дейін айлармен (пайдалану немесе істелген жұмыс) қатардан белгілеу: 0,25; 0,5; 1; 2; 3; 4; 5; 6; 7; 8; 9; 10; 11; 12; және жылдармен 12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 тағайындау өлшеу құралдарының дәлдік көрсеткіштерінің немесе метрологиялық сенімділігінің соңғы тексеру сәтінен өткен уақытқа (істелген жұмыстарға) тәуелділігін модельдеу негізінде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бұрын берілген сертификаттың қолданылу мерзімі аяқталғанға дейін кемінде бір ай бұрын мемлекеттік ғылыми метрологиялық орталыққа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қайтарып алу туралы шешім қабылданған күннен бастап бес жұмыс күні ішінде өлшем бірлігін қамтамасыз етудің мемлекеттік жүйесін тізілімнен шығару және ұйымға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 жұмыс істейтін ұйымның басшылығы хабарламаны алған күннен бастап үш жұмыс күні ішінде сертификатты мемлекеттік ғылыми метрологиялық орталыққа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құжаттар бұрын берілген сертификаттың қолданылу мерзімі аяқталғанға дейін кемінде бір ай бұрын мемлекеттік ғылыми метрологиялық орталыққа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 нәтижелері бойынша Мемлекеттік ғылыми метрологиялық орталық нормативтік құқықтық актіні әзірлеушіге нормативтік құқықтық актінің метрологиялық сараптамасы бойынша қорытынды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жоғалған жағдайда салыстырып тексеруші:</w:t>
            </w:r>
          </w:p>
          <w:p>
            <w:pPr>
              <w:spacing w:after="20"/>
              <w:ind w:left="20"/>
              <w:jc w:val="both"/>
            </w:pPr>
            <w:r>
              <w:rPr>
                <w:rFonts w:ascii="Times New Roman"/>
                <w:b w:val="false"/>
                <w:i w:val="false"/>
                <w:color w:val="000000"/>
                <w:sz w:val="20"/>
              </w:rPr>
              <w:t>
1) сертификаттың нөмірін, берілген күнін және қолданылу мерзімін көрсете отырып, сертификаттың жарамсыз деп танылғаны туралы мәліметтерді Қазақстан Республикасының бүкіл аумағында таратылатын бұқаралық ақпарат құралдарында жариялайды;</w:t>
            </w:r>
          </w:p>
          <w:p>
            <w:pPr>
              <w:spacing w:after="20"/>
              <w:ind w:left="20"/>
              <w:jc w:val="both"/>
            </w:pPr>
            <w:r>
              <w:rPr>
                <w:rFonts w:ascii="Times New Roman"/>
                <w:b w:val="false"/>
                <w:i w:val="false"/>
                <w:color w:val="000000"/>
                <w:sz w:val="20"/>
              </w:rPr>
              <w:t>
2) сертификатты жарамсыз деп тану туралы және сертификаттың нөмірін, берілген күнін, қолданылу мерзімін көрсете отырып, сертификаттың жарамсыз деп танылғаны туралы мәліметтердің жарияланғанын растайтын құжатты қоса бере отырып, сертификаттың жарамсыз деп танылғаны туралы және сертификаттың қолданылу мерзімі туралы Мемлекеттік ғылыми метрологиялық орталыққа өтініш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орталыққа өтініш берілген күннен бастап 10 (он) жұмыс күні мерзімінде салыстырып тексеруші сертификатының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мемлекеттік ғылыми метрологиялық орталыққа сертификаттың нөмірін, берілген күнін, қолданылу мерзімін көрсете отырып, сертификат бүлінген жағдайда сертификаттың бүлінген түпнұсқасын қоса бере отырып, сертификаттың телнұсқасын беру туралы өтінішті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телнұсқасының жоғарғы оң жақ бұрышында бұрын берілген сертификат түпнұсқасының нөмірін, берілген күнін және қолданылу мерзімін сақтай отырып, "Телнұсқа" деген сөз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бір жыл және одан да көп уақыт аралық белгіленген жағдайда жылдық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тексеру аралығы бір жылдан кем болса, тоқсандық салыстырып тексеру таңбаларын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тексерушінің жеке белгісін салыстырып тексеру зертханасының басшысы береді және ол қазақ немесе латын әліпбиінің әрпімен белгіленетін бір символдан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құқығына жаңадан аккредиттелген салыстырып тексеру зертханалары аккредиттеу аттестатын алғаннан кейін мемлекеттік ғылыми метрологиялық орталыққа салыстырып тексеру таңбаларын дайындауға өтінім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зертханаларында салыстырып тексеру таңбаларын сақтау салыстырып тексеру таңбаларын беру және қабылдау журналдарын жүргізетін салыстырып тексеру зертханасының басшысы бекіткен уәкілетті адамға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мен журналды салыстырып тексеру зертханасының басшысы немесе уәкілетті тұлға қол жеткізе алатын жанбайтын шкафта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 басшысының тоқсан сайынғы негізде салыстырып тексеру таңбаларының жай-күйін есепке алуды және тексеруді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көрсетілетін қызметтерге, жұмыстарға (процестерге), бақылау (сынау, өлшеу, талдау) әдістеріне арналған стандарттардың метрологиялық сараптамасының болуы:</w:t>
            </w:r>
          </w:p>
          <w:p>
            <w:pPr>
              <w:spacing w:after="20"/>
              <w:ind w:left="20"/>
              <w:jc w:val="both"/>
            </w:pPr>
            <w:r>
              <w:rPr>
                <w:rFonts w:ascii="Times New Roman"/>
                <w:b w:val="false"/>
                <w:i w:val="false"/>
                <w:color w:val="000000"/>
                <w:sz w:val="20"/>
              </w:rPr>
              <w:t>
1) өлшеу дәлдігінің, өлшеу бақылауының анықтығының сипаттамаларына қойылатын талаптар;</w:t>
            </w:r>
          </w:p>
          <w:p>
            <w:pPr>
              <w:spacing w:after="20"/>
              <w:ind w:left="20"/>
              <w:jc w:val="both"/>
            </w:pPr>
            <w:r>
              <w:rPr>
                <w:rFonts w:ascii="Times New Roman"/>
                <w:b w:val="false"/>
                <w:i w:val="false"/>
                <w:color w:val="000000"/>
                <w:sz w:val="20"/>
              </w:rPr>
              <w:t>
2) өлшеулерді орындау әдістемелеріне, өлшем құралдарына, стандартты үлгілерге, аттестатталған қоспаларға қойылатын талаптар;</w:t>
            </w:r>
          </w:p>
          <w:p>
            <w:pPr>
              <w:spacing w:after="20"/>
              <w:ind w:left="20"/>
              <w:jc w:val="both"/>
            </w:pPr>
            <w:r>
              <w:rPr>
                <w:rFonts w:ascii="Times New Roman"/>
                <w:b w:val="false"/>
                <w:i w:val="false"/>
                <w:color w:val="000000"/>
                <w:sz w:val="20"/>
              </w:rPr>
              <w:t>
3) өлшеулерді, талдауды, сынақтарды және өлшемдік бақылауды орындау әдістемелері;</w:t>
            </w:r>
          </w:p>
          <w:p>
            <w:pPr>
              <w:spacing w:after="20"/>
              <w:ind w:left="20"/>
              <w:jc w:val="both"/>
            </w:pPr>
            <w:r>
              <w:rPr>
                <w:rFonts w:ascii="Times New Roman"/>
                <w:b w:val="false"/>
                <w:i w:val="false"/>
                <w:color w:val="000000"/>
                <w:sz w:val="20"/>
              </w:rPr>
              <w:t>
4) заттар мен материалдардың қасиеттері туралы деректер, оның ішінде стандартты анықтамалық деректер;</w:t>
            </w:r>
          </w:p>
          <w:p>
            <w:pPr>
              <w:spacing w:after="20"/>
              <w:ind w:left="20"/>
              <w:jc w:val="both"/>
            </w:pPr>
            <w:r>
              <w:rPr>
                <w:rFonts w:ascii="Times New Roman"/>
                <w:b w:val="false"/>
                <w:i w:val="false"/>
                <w:color w:val="000000"/>
                <w:sz w:val="20"/>
              </w:rPr>
              <w:t>
5) стандартты үлгілерді қолдану;</w:t>
            </w:r>
          </w:p>
          <w:p>
            <w:pPr>
              <w:spacing w:after="20"/>
              <w:ind w:left="20"/>
              <w:jc w:val="both"/>
            </w:pPr>
            <w:r>
              <w:rPr>
                <w:rFonts w:ascii="Times New Roman"/>
                <w:b w:val="false"/>
                <w:i w:val="false"/>
                <w:color w:val="000000"/>
                <w:sz w:val="20"/>
              </w:rPr>
              <w:t>
6) өлшеу құралдарын тексеру және калибрлеу әдістемелері.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туралы шешімді мемлекеттік ғылыми метрологиялық орталық жүргізетін метрологиялық сараптаманың оң нәтижелері негізінде Техникалық реттеу және метрология саласындағы мемлекеттік реттеуді жүзеге асыратын уәкілетті орган қабылдайды және стандартты үлгінің типін бекіту туралы сертификатпен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әзірлеу жөніндегі құжаттарға метрологиялық сараптама жүргізу үшін өтініш беруші мемлекеттік ғылыми метрологиялық орталыққа мынадай құжаттарды жібереді:</w:t>
            </w:r>
          </w:p>
          <w:p>
            <w:pPr>
              <w:spacing w:after="20"/>
              <w:ind w:left="20"/>
              <w:jc w:val="both"/>
            </w:pPr>
            <w:r>
              <w:rPr>
                <w:rFonts w:ascii="Times New Roman"/>
                <w:b w:val="false"/>
                <w:i w:val="false"/>
                <w:color w:val="000000"/>
                <w:sz w:val="20"/>
              </w:rPr>
              <w:t>
1) стандартты үлгінің атауы, мақсаты және қолданылу саласы көрсетілген өтініш;</w:t>
            </w:r>
          </w:p>
          <w:p>
            <w:pPr>
              <w:spacing w:after="20"/>
              <w:ind w:left="20"/>
              <w:jc w:val="both"/>
            </w:pPr>
            <w:r>
              <w:rPr>
                <w:rFonts w:ascii="Times New Roman"/>
                <w:b w:val="false"/>
                <w:i w:val="false"/>
                <w:color w:val="000000"/>
                <w:sz w:val="20"/>
              </w:rPr>
              <w:t>
2) стандартты үлгіні әзірлеуге арналған техникалық тапсырма;</w:t>
            </w:r>
          </w:p>
          <w:p>
            <w:pPr>
              <w:spacing w:after="20"/>
              <w:ind w:left="20"/>
              <w:jc w:val="both"/>
            </w:pPr>
            <w:r>
              <w:rPr>
                <w:rFonts w:ascii="Times New Roman"/>
                <w:b w:val="false"/>
                <w:i w:val="false"/>
                <w:color w:val="000000"/>
                <w:sz w:val="20"/>
              </w:rPr>
              <w:t>
3) Техникалық Тапсырманың тармақтары бойынша жұмыстардың нәтижелері туралы мәліметтерді қамтитын ғылыми-техникалық есеп;</w:t>
            </w:r>
          </w:p>
          <w:p>
            <w:pPr>
              <w:spacing w:after="20"/>
              <w:ind w:left="20"/>
              <w:jc w:val="both"/>
            </w:pPr>
            <w:r>
              <w:rPr>
                <w:rFonts w:ascii="Times New Roman"/>
                <w:b w:val="false"/>
                <w:i w:val="false"/>
                <w:color w:val="000000"/>
                <w:sz w:val="20"/>
              </w:rPr>
              <w:t>
4) аттестатталған мәндерді анықтау үшін пайдаланылған өлшем құралдарын тексеруді және/немесе өлшеуді орындау әдістемесін аттестаттауды растайтын құжаттардың көшірмелері немесе деректемелері;</w:t>
            </w:r>
          </w:p>
          <w:p>
            <w:pPr>
              <w:spacing w:after="20"/>
              <w:ind w:left="20"/>
              <w:jc w:val="both"/>
            </w:pPr>
            <w:r>
              <w:rPr>
                <w:rFonts w:ascii="Times New Roman"/>
                <w:b w:val="false"/>
                <w:i w:val="false"/>
                <w:color w:val="000000"/>
                <w:sz w:val="20"/>
              </w:rPr>
              <w:t>
5) стандартты үлгінің типін сипаттау жобаларының екі данасы, стандартты үлгінің паспорты, стандартты үлгінің затбелгісі;</w:t>
            </w:r>
          </w:p>
          <w:p>
            <w:pPr>
              <w:spacing w:after="20"/>
              <w:ind w:left="20"/>
              <w:jc w:val="both"/>
            </w:pPr>
            <w:r>
              <w:rPr>
                <w:rFonts w:ascii="Times New Roman"/>
                <w:b w:val="false"/>
                <w:i w:val="false"/>
                <w:color w:val="000000"/>
                <w:sz w:val="20"/>
              </w:rPr>
              <w:t>
6) стандартты үлгінің бір данасы немесе оның фотосуреті.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орталықтың цифрлық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әзірлеу:</w:t>
            </w:r>
          </w:p>
          <w:p>
            <w:pPr>
              <w:spacing w:after="20"/>
              <w:ind w:left="20"/>
              <w:jc w:val="both"/>
            </w:pPr>
            <w:r>
              <w:rPr>
                <w:rFonts w:ascii="Times New Roman"/>
                <w:b w:val="false"/>
                <w:i w:val="false"/>
                <w:color w:val="000000"/>
                <w:sz w:val="20"/>
              </w:rPr>
              <w:t>
1) Қазақстан Республикасында өлшем құралдарын өндіруге және айналысқа шығаруға дайындау кезінде өлшем құралдарын әзірлеуші кәсіпорындар (дайындаушылар) ;</w:t>
            </w:r>
          </w:p>
          <w:p>
            <w:pPr>
              <w:spacing w:after="20"/>
              <w:ind w:left="20"/>
              <w:jc w:val="both"/>
            </w:pPr>
            <w:r>
              <w:rPr>
                <w:rFonts w:ascii="Times New Roman"/>
                <w:b w:val="false"/>
                <w:i w:val="false"/>
                <w:color w:val="000000"/>
                <w:sz w:val="20"/>
              </w:rPr>
              <w:t>
2) өлшем құралдарын пайдаланушылар оларды пайдалану кезінде;</w:t>
            </w:r>
          </w:p>
          <w:p>
            <w:pPr>
              <w:spacing w:after="20"/>
              <w:ind w:left="20"/>
              <w:jc w:val="both"/>
            </w:pPr>
            <w:r>
              <w:rPr>
                <w:rFonts w:ascii="Times New Roman"/>
                <w:b w:val="false"/>
                <w:i w:val="false"/>
                <w:color w:val="000000"/>
                <w:sz w:val="20"/>
              </w:rPr>
              <w:t>
3) пайдаланушының немесе дайындаушының өтінімі бойынша жеке және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өлшеп-оралған өнім санының орамада және (немесе) тауар-ілеспе құжаттарда,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 массасының, көлемінің, шығысының немесе санын сипаттайтын басқа да шамалардың орамада және (немесе) тауар-ілеспе құжаттарда, оның ішінде өнімді сатып алу фактісін растайтын құжаттарда көрсетілген өнім санына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өнімді сату және иеліктен шығарылатын өнімді сату кезінде сауда операцияларын жасау кезінде қателігі осы өлшеу құралдарының рұқсат етілген қателігінен аспайтын жарамды өлшеу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w:t>
            </w:r>
            <w:r>
              <w:br/>
            </w:r>
            <w:r>
              <w:rPr>
                <w:rFonts w:ascii="Times New Roman"/>
                <w:b w:val="false"/>
                <w:i w:val="false"/>
                <w:color w:val="000000"/>
                <w:sz w:val="20"/>
              </w:rPr>
              <w:t>ету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Субъективті критерийлер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Өлшемшарттар 2-қосымшамен толықтырылды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өлшем құралдарын, мемлекеттік реттеуге және нормативтік құқықтық актілерге жататын өлшем тізбелерінде белгіленген өлшемдерді орындау әдістемелерін қолдануға байланысты қызмет түрлерін жүзеге асыратын бақылау субъектілеріне (объектілеріне) қатысты өлшем бірлігін қамтамасыз ету саласында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сомасы</w:t>
            </w:r>
            <w:r>
              <w:rPr>
                <w:rFonts w:ascii="Times New Roman"/>
                <w:b/>
                <w:i w:val="false"/>
                <w:color w:val="000000"/>
                <w:sz w:val="20"/>
              </w:rPr>
              <w:t xml:space="preserve"> 100 </w:t>
            </w:r>
            <w:r>
              <w:rPr>
                <w:rFonts w:ascii="Times New Roman"/>
                <w:b/>
                <w:i w:val="false"/>
                <w:color w:val="000000"/>
                <w:sz w:val="20"/>
              </w:rPr>
              <w:t>балдан</w:t>
            </w:r>
            <w:r>
              <w:rPr>
                <w:rFonts w:ascii="Times New Roman"/>
                <w:b w:val="false"/>
                <w:i w:val="false"/>
                <w:color w:val="000000"/>
                <w:sz w:val="20"/>
              </w:rPr>
              <w:t xml:space="preserve"> </w:t>
            </w:r>
            <w:r>
              <w:rPr>
                <w:rFonts w:ascii="Times New Roman"/>
                <w:b/>
                <w:i w:val="false"/>
                <w:color w:val="000000"/>
                <w:sz w:val="20"/>
              </w:rPr>
              <w:t>аспауы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1-шарт /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2-шарт / </w:t>
            </w:r>
            <w:r>
              <w:rPr>
                <w:rFonts w:ascii="Times New Roman"/>
                <w:b/>
                <w:i w:val="false"/>
                <w:color w:val="000000"/>
                <w:sz w:val="20"/>
              </w:rPr>
              <w:t>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 құқықтық актілерімен регламенттеледі.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139-НҚ бірлескен бұйрығына</w:t>
            </w:r>
            <w:r>
              <w:br/>
            </w:r>
            <w:r>
              <w:rPr>
                <w:rFonts w:ascii="Times New Roman"/>
                <w:b w:val="false"/>
                <w:i w:val="false"/>
                <w:color w:val="000000"/>
                <w:sz w:val="20"/>
              </w:rPr>
              <w:t>2-қосымша</w:t>
            </w:r>
          </w:p>
        </w:tc>
      </w:tr>
    </w:tbl>
    <w:bookmarkStart w:name="z35" w:id="40"/>
    <w:p>
      <w:pPr>
        <w:spacing w:after="0"/>
        <w:ind w:left="0"/>
        <w:jc w:val="left"/>
      </w:pPr>
      <w:r>
        <w:rPr>
          <w:rFonts w:ascii="Times New Roman"/>
          <w:b/>
          <w:i w:val="false"/>
          <w:color w:val="000000"/>
        </w:rPr>
        <w:t xml:space="preserve"> Техникалық регламенттермен мемлекеттік реттеуге жататын өлшем тізбелерінде белгіленген өлшеулерге, өлшем құралдары мен шама бірліктерінің эталондарын, стандартты үлгілерді, өлшемдерді орындау әдістемелерін, өлшем құралдарын салыстырып тексеру әдістемелерін қолдануға байланысты, сондай-ақ дайындаушы немесе сатушы өлшеп-ораған кез келген түрдегі қаптамадағы өнімнің, сондай-ақ өткізу кезіндегі өлшеніп-оралған өнімнің және сауда операцияларын жасау кезінде иеліктен шығарылатын өнім санының сәйкестігін анықтауға байланысты қызмет түрлерін жүзеге асыратын бақылау субъектілеріне (объектілеріне) қатысты өлшем бірлігін қамтамасыз ету саласындағы мемлекеттік бақылау саласындағы тексеру парағы</w:t>
      </w:r>
    </w:p>
    <w:bookmarkEnd w:id="40"/>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 күні)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шығарар алдында, жөндеуден кейін, пайдалану кезеңінде салыстырып тексеру таңбасының куәландырылған бедерімен өлшем құралдарын салыстырып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аттестатталған және өлшем бірлігін қамтамасыз етудің мемлекеттік жүйесінің тізілімінде тіркелген өлшеулер кезінде қолданылатын өлшеулерді орындау әдістемелерінің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өлшеу құралдарының типін бекіту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бір данада шығарылатын өлшем құралдары үшін қолданылу мерзімі оны беру кезінде белгіленетін белгіленген үлгідегі өлшем құралдарын метрологиялық аттестаттау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эталондарын калибрлеудің, шама бірліктерінің мөлшерлерін шама бірліктерінің мемлекеттік эталондарынан беру үшін өлшем құралдарын салыстырып тексерудің немесе калибрлеудің, ал Қазақстан Республикасында шама бірліктерінің мемлекеттік эталондары болмаған жағдайда – баламалылық дәрежесі Халықаралық өлшемдер мен салмақтар бюросының негізгі салғастыруларының дерекқорында расталған басқа мемлекеттердің шама бірліктерінің ұлттық эталондарынан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халықаралық өлшем және салмақ бюросының шама бірліктерінің эталондарымен және басқа мемлекеттердің шама бірліктерінің ұлттық эталондарымен салыстырудың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олардың параметрлерін бағалау мақсатында, сондай-ақ есепке алу операцияларын жүргізу үшін зерттеу объектілерін сынау кезінде өлшемдерді орындаудың қолданылатын әдістемелерінің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түрінде өлшемдерді орындау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қойылатын метрологиялық талаптарды белгілеу (растау) мақсатында жүргізілетін өлшемдерді орындау әдістемесіне метрологиялық аттестаттау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метрологиялық аттестаттау бойынша жұмыстарды жүргізуге аккредиттелген заңды тұлғалардың мемлекеттік ғылыми метрологиялық орталықта өлшемдерді орындау әдістемесін метрологиялық аттестаттауды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жиынтығының дұрыстығын (негізділігін)бағалау арқылы өлшеулерді орындау әдістемесінің белгіленген талаптарға сәйкестігін растау мәніне сараптамадан өткен өлшеулерді орындау әдістемесін метрологиялық аттестаттаудың болуы:</w:t>
            </w:r>
          </w:p>
          <w:p>
            <w:pPr>
              <w:spacing w:after="20"/>
              <w:ind w:left="20"/>
              <w:jc w:val="both"/>
            </w:pPr>
            <w:r>
              <w:rPr>
                <w:rFonts w:ascii="Times New Roman"/>
                <w:b w:val="false"/>
                <w:i w:val="false"/>
                <w:color w:val="000000"/>
                <w:sz w:val="20"/>
              </w:rPr>
              <w:t>
1) өлшеу модельдері;</w:t>
            </w:r>
          </w:p>
          <w:p>
            <w:pPr>
              <w:spacing w:after="20"/>
              <w:ind w:left="20"/>
              <w:jc w:val="both"/>
            </w:pPr>
            <w:r>
              <w:rPr>
                <w:rFonts w:ascii="Times New Roman"/>
                <w:b w:val="false"/>
                <w:i w:val="false"/>
                <w:color w:val="000000"/>
                <w:sz w:val="20"/>
              </w:rPr>
              <w:t>
2) өлшеулерді орындау әдістемесін әзірлеу кезінде алынған өлшеу нәтижесінің белгісіздігінің бюджетін немесе қателіктерінің пайда болу құрылымын сипаттау кезінде келтірілген мәліметтер;</w:t>
            </w:r>
          </w:p>
          <w:p>
            <w:pPr>
              <w:spacing w:after="20"/>
              <w:ind w:left="20"/>
              <w:jc w:val="both"/>
            </w:pPr>
            <w:r>
              <w:rPr>
                <w:rFonts w:ascii="Times New Roman"/>
                <w:b w:val="false"/>
                <w:i w:val="false"/>
                <w:color w:val="000000"/>
                <w:sz w:val="20"/>
              </w:rPr>
              <w:t>
3) сынамаларды іріктеу және дайындау әдістерін қоса алғанда, эксперименттік зерттеулердің жоспары мен көлемі;</w:t>
            </w:r>
          </w:p>
          <w:p>
            <w:pPr>
              <w:spacing w:after="20"/>
              <w:ind w:left="20"/>
              <w:jc w:val="both"/>
            </w:pPr>
            <w:r>
              <w:rPr>
                <w:rFonts w:ascii="Times New Roman"/>
                <w:b w:val="false"/>
                <w:i w:val="false"/>
                <w:color w:val="000000"/>
                <w:sz w:val="20"/>
              </w:rPr>
              <w:t>
4) өлшем құралдарын, шама бірліктерінің эталондарын, стандартты үлгілерді, өлшемдерді орындау әдістемесіне эксперименттік зерттеулер жүргізу кезінде пайдаланылған техникалық құралдар мен материалдарды таңдау;</w:t>
            </w:r>
          </w:p>
          <w:p>
            <w:pPr>
              <w:spacing w:after="20"/>
              <w:ind w:left="20"/>
              <w:jc w:val="both"/>
            </w:pPr>
            <w:r>
              <w:rPr>
                <w:rFonts w:ascii="Times New Roman"/>
                <w:b w:val="false"/>
                <w:i w:val="false"/>
                <w:color w:val="000000"/>
                <w:sz w:val="20"/>
              </w:rPr>
              <w:t>
5) өлшеулерді орындау әдістемесінің эксперименттік зерттеулерін жүргізу шарттарын таңдау;</w:t>
            </w:r>
          </w:p>
          <w:p>
            <w:pPr>
              <w:spacing w:after="20"/>
              <w:ind w:left="20"/>
              <w:jc w:val="both"/>
            </w:pPr>
            <w:r>
              <w:rPr>
                <w:rFonts w:ascii="Times New Roman"/>
                <w:b w:val="false"/>
                <w:i w:val="false"/>
                <w:color w:val="000000"/>
                <w:sz w:val="20"/>
              </w:rPr>
              <w:t>
6) бағдарламалық қамтамасыз етуді қоса алғанда, өлшеулерді орындау әдістемесін эксперименттік зерттеу нәтижелерін өңдеу тәсілдері мен құралдарын таңдау;</w:t>
            </w:r>
          </w:p>
          <w:p>
            <w:pPr>
              <w:spacing w:after="20"/>
              <w:ind w:left="20"/>
              <w:jc w:val="both"/>
            </w:pPr>
            <w:r>
              <w:rPr>
                <w:rFonts w:ascii="Times New Roman"/>
                <w:b w:val="false"/>
                <w:i w:val="false"/>
                <w:color w:val="000000"/>
                <w:sz w:val="20"/>
              </w:rPr>
              <w:t>
7) қате сипаттамаларын ұсыну тәсілдерін немесе белгісіздікті ұсыну тәсілдерін таңдау;</w:t>
            </w:r>
          </w:p>
          <w:p>
            <w:pPr>
              <w:spacing w:after="20"/>
              <w:ind w:left="20"/>
              <w:jc w:val="both"/>
            </w:pPr>
            <w:r>
              <w:rPr>
                <w:rFonts w:ascii="Times New Roman"/>
                <w:b w:val="false"/>
                <w:i w:val="false"/>
                <w:color w:val="000000"/>
                <w:sz w:val="20"/>
              </w:rPr>
              <w:t>
8) өлшеу нәтижелерінің дәлдік көрсеткіштерін бақылаудың ұсынылған рәсімдерін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 мен құралдарын таңдаудың дұрыстығын, сондай-ақ өлшеулерді орындау әдістемесіндегі талаптардың толықтығын растау қажет болған кезде өлшеулерді орындау әдістемесіне қосымша эксперименттік метрологиялық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сараптау нәтижелері бойынша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өлшемдерді орындау әдістемесін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өлшемдерді орындау әдістемесін таныған жағдайда, өлшемдерді орындау әдістемесін метрологиялық аттестаттаудың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танылған жағдайда өлшемдерді орындау әдістемесін метрологиялық аттестаттаудың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әдістемесін қайта метрологиялық аттестаттауды жүргізу:</w:t>
            </w:r>
          </w:p>
          <w:p>
            <w:pPr>
              <w:spacing w:after="20"/>
              <w:ind w:left="20"/>
              <w:jc w:val="both"/>
            </w:pPr>
            <w:r>
              <w:rPr>
                <w:rFonts w:ascii="Times New Roman"/>
                <w:b w:val="false"/>
                <w:i w:val="false"/>
                <w:color w:val="000000"/>
                <w:sz w:val="20"/>
              </w:rPr>
              <w:t>
1) өлшемдерді орындау әдістемесінің бастапқы деректерін немесе метрологиялық сипаттамаларын өзгерту;</w:t>
            </w:r>
          </w:p>
          <w:p>
            <w:pPr>
              <w:spacing w:after="20"/>
              <w:ind w:left="20"/>
              <w:jc w:val="both"/>
            </w:pPr>
            <w:r>
              <w:rPr>
                <w:rFonts w:ascii="Times New Roman"/>
                <w:b w:val="false"/>
                <w:i w:val="false"/>
                <w:color w:val="000000"/>
                <w:sz w:val="20"/>
              </w:rPr>
              <w:t>
2) өлшеу жүргізу рәсіміне өзгерістер мен толықтырулар енгізу туралы;</w:t>
            </w:r>
          </w:p>
          <w:p>
            <w:pPr>
              <w:spacing w:after="20"/>
              <w:ind w:left="20"/>
              <w:jc w:val="both"/>
            </w:pPr>
            <w:r>
              <w:rPr>
                <w:rFonts w:ascii="Times New Roman"/>
                <w:b w:val="false"/>
                <w:i w:val="false"/>
                <w:color w:val="000000"/>
                <w:sz w:val="20"/>
              </w:rPr>
              <w:t>
3) өлшемдерді орындау әдістемесін метрологиялық аттестаттау туралы куәліктің қолданылу мерзімінің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нәтижелері кезінде өлшемдерді орындау әдістемесін пысықтауға қайтару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әдістемесін белгілейтін өлшем бірлігін қамтамасыз ету саласында тіркелген мемлекетаралық, ұлттық стандарттардың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сараптаманың оң нәтижелері кезінде Қазақстан Республикасының өлшем бірлігін қамтамасыз етудің мемлекеттік жүйесінің тізілімінде тіркелген өлшемдерді орындау әдістемесін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мақсатында сынау, метрологиялық аттестаттау, салыстырып тексеру және калибрлеу нәтижелерін өзара тану туралы Келісімге" қатысушы мемлекетте әзірленген өлшемдерді орындаудың метрологиялық аттестатталған әдістемесінің өлшем бірлігін қамтамасыз етудің мемлекеттік жүйесінің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күнін және тіркеудің қолданылу мерзімін көрсете отырып, "тіркелген" мөртабаны бар өлшеулерді орындау әдістемесінің бір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өлшеуді орындау әдістемесі бір кәсіпорын шегінде пайдалану үшін тіркелген болса, басқа кәсіпорындардың өлшеулерді орындау әдістемесін пайдаланушылар қатарына қосу үшін мынадай құжаттарды ұсыну:</w:t>
            </w:r>
          </w:p>
          <w:p>
            <w:pPr>
              <w:spacing w:after="20"/>
              <w:ind w:left="20"/>
              <w:jc w:val="both"/>
            </w:pPr>
            <w:r>
              <w:rPr>
                <w:rFonts w:ascii="Times New Roman"/>
                <w:b w:val="false"/>
                <w:i w:val="false"/>
                <w:color w:val="000000"/>
                <w:sz w:val="20"/>
              </w:rPr>
              <w:t>
1) өтінімдер;</w:t>
            </w:r>
          </w:p>
          <w:p>
            <w:pPr>
              <w:spacing w:after="20"/>
              <w:ind w:left="20"/>
              <w:jc w:val="both"/>
            </w:pPr>
            <w:r>
              <w:rPr>
                <w:rFonts w:ascii="Times New Roman"/>
                <w:b w:val="false"/>
                <w:i w:val="false"/>
                <w:color w:val="000000"/>
                <w:sz w:val="20"/>
              </w:rPr>
              <w:t>
2) өлшемдерді орындау әдістемесінің есепке алынған данасы;</w:t>
            </w:r>
          </w:p>
          <w:p>
            <w:pPr>
              <w:spacing w:after="20"/>
              <w:ind w:left="20"/>
              <w:jc w:val="both"/>
            </w:pPr>
            <w:r>
              <w:rPr>
                <w:rFonts w:ascii="Times New Roman"/>
                <w:b w:val="false"/>
                <w:i w:val="false"/>
                <w:color w:val="000000"/>
                <w:sz w:val="20"/>
              </w:rPr>
              <w:t>
3) өлшемдерді орындау әдістемесін аттестаттау туралы куәліктің көшірмесі;</w:t>
            </w:r>
          </w:p>
          <w:p>
            <w:pPr>
              <w:spacing w:after="20"/>
              <w:ind w:left="20"/>
              <w:jc w:val="both"/>
            </w:pPr>
            <w:r>
              <w:rPr>
                <w:rFonts w:ascii="Times New Roman"/>
                <w:b w:val="false"/>
                <w:i w:val="false"/>
                <w:color w:val="000000"/>
                <w:sz w:val="20"/>
              </w:rPr>
              <w:t>
4) өлшеулерді орындау әдістемесінің түпнұсқасын ұстаушыдан оны пайдалануға рұқсат (түпнұсқа немесе нотариалды куәландырылған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орындаудың референттік әдістемесіне аттестаттау жолымен өлшем құралдарын калибрлеу немесе стандартты үлгілердің сипаттамаларын анықтау үшін, сондай-ақ сол тектес шамаларды өлшеуді орындаудың басқа әдістемелерінің көмегімен алынған шаманың өлшенген мәндерінің дұрыстығын бағалау үшін қолданылған, ең жоғары дәлдікпен өлшеу нәтижелерін алу үшін пайдаланылатын өлшеулерді орындау әдістемелерін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мемлекеттік ғылыми метрологиялық орталық және аккредиттелген заңды тұлғалар ретінде қабылданатын өлшемдерді орындау әдістемесін метрологиялық аттестаттауды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өлшемдерді орындау әдістемелерін метрологиялық аттестаттау жағдайында метрологиялық аттестатталған өлшемдерді орындау әдістемелерінің ішінен референттік ретінде тіркелген сипаттамалардың өзгермеуі кезінде бұрын жүргізілген зерттеулерге қосымша теориялық және эксперименттік зерттеулер мен сәйкестікті растау жүргізілетін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референттік әдістемені аттестаттау жаңадан әзірленген өлшеу әдістемесіне (әдісіне) қатысты жүргізілген жағдайда, өлшеу әдістемесін (әдісін) метрологиялық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уәкілетті органға бекіту үшін Өлшемдерді орындаудың референттік әдістемесін метрологиялық аттестаттауды жүргізу аяқталғаннан кейін Орындаушы жіберген құжаттардың болуы:</w:t>
            </w:r>
          </w:p>
          <w:p>
            <w:pPr>
              <w:spacing w:after="20"/>
              <w:ind w:left="20"/>
              <w:jc w:val="both"/>
            </w:pPr>
            <w:r>
              <w:rPr>
                <w:rFonts w:ascii="Times New Roman"/>
                <w:b w:val="false"/>
                <w:i w:val="false"/>
                <w:color w:val="000000"/>
                <w:sz w:val="20"/>
              </w:rPr>
              <w:t>
1) өлшеулерді орындаудың референттік әдістемесін қамтитын құжат (өлшеулерді орындаудың референттік әдістемесін сипаттау);</w:t>
            </w:r>
          </w:p>
          <w:p>
            <w:pPr>
              <w:spacing w:after="20"/>
              <w:ind w:left="20"/>
              <w:jc w:val="both"/>
            </w:pPr>
            <w:r>
              <w:rPr>
                <w:rFonts w:ascii="Times New Roman"/>
                <w:b w:val="false"/>
                <w:i w:val="false"/>
                <w:color w:val="000000"/>
                <w:sz w:val="20"/>
              </w:rPr>
              <w:t>
2) өлшеулерге қойылатын белгіленген метрологиялық талаптарға өлшеулерді орындаудың референттік әдістемесінің сәйкестігі туралы қорытынды;</w:t>
            </w:r>
          </w:p>
          <w:p>
            <w:pPr>
              <w:spacing w:after="20"/>
              <w:ind w:left="20"/>
              <w:jc w:val="both"/>
            </w:pPr>
            <w:r>
              <w:rPr>
                <w:rFonts w:ascii="Times New Roman"/>
                <w:b w:val="false"/>
                <w:i w:val="false"/>
                <w:color w:val="000000"/>
                <w:sz w:val="20"/>
              </w:rPr>
              <w:t>
3) орындаушы басшысы бекіткен және теориялық және (немесе) эксперименттік зерттеулердің нәтижелерін қамтитын есеп;</w:t>
            </w:r>
          </w:p>
          <w:p>
            <w:pPr>
              <w:spacing w:after="20"/>
              <w:ind w:left="20"/>
              <w:jc w:val="both"/>
            </w:pPr>
            <w:r>
              <w:rPr>
                <w:rFonts w:ascii="Times New Roman"/>
                <w:b w:val="false"/>
                <w:i w:val="false"/>
                <w:color w:val="000000"/>
                <w:sz w:val="20"/>
              </w:rPr>
              <w:t>
4) өлшемдерді орындау әдістемесін метрологиялық аттестаттау туралы куәліктің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куәлікте тіркеу нөмірі мен тіркелген күнін көрсете отырып, "Өлшем бірлігін қамтамасыз етудің мемлекеттік жүйесінің тізілімінде өлшеулерді орындаудың референттік әдістемесі ретінде тіркелген" мөртабанының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өлшеулерді орындаудың референттік әдістемесіне өзгерістер енгізу және аттестаттауға және бекітуге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мөлшерлерін Қазақстан Республикасының аумағында шама бірліктерінің эталондарына, осы шамалардың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бірліктерінің мемлекеттік эталондарының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субъектілерінде олардың мөлшерлерін осы шамалардың басқа өлшем құралдарына беру мақсатында шама бірліктерін (шама бірліктерінің еселік не үлестік мәндерін) жаңғыртуға және (немесе) сақтауға арналған шама бірліктері эталондарының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 эталондарының метрологиялық және техникалық сипаттамаларына қойылатын талаптар, сондай-ақ оларды құру кезеңдері белгіленетін техникалық тапсырмаға сәйкес шама бірліктерінің мемлекеттік эталондарын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техникалық сипаттамаларға қойылатын талаптарды белгілейтін техникалық тапсырмаға немесе өлшем бірлігін қамтамасыз ету саласындағы құжатқа сәйкес аккредиттеу субъектілерінің шама бірліктерінің эталондарын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бұрын бекітілген мемлекеттік эталонын мемлекеттік эталон қатарынан алып тастау немесе эксперименттік зерттеулердің нәтижелері бойынша немесе неғұрлым жоғары метрологиялық сипаттамалары бар жаңа мемлекеттік эталон жасалған және бекітілген жағдайда ғана неғұрлым төмен разрядқа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өлшем бірлігін қамтамасыз етудің мемлекеттік жүйесінің тізілімінде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шама бірліктерінің мемлекеттік эталондарын және шама бірліктерінің эталондарын жасау, бекіту, сақтау, қолдану және салыстыру қағидаларына қосымшаға сәйкес нысан бойынша шама бірліктері эталондарының тізбесін қалыптастыру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 эталондарының бекітілген тізбесіне өзгерістер енгізілген жағдайда, өзгерістер енгізілген күннен бастап 30 (отыз) жұмыс күні ішінде тиісті мәліметтерді Мемлекеттік ғылыми метрологиялық орталыққа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шама бірліктерінің мөлшерлерін жаңғыртуға, сақтауға және беруге, шама бірліктерінің эталондарын салыстыруға байланысты жұмыстар үшін, сондай-ақ ғылыми-зерттеу жұмыстары үшін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 сақтау және қолдану стандарттау жөніндегі нормативтік құжатқа, пайдалану жөніндегі нұсқаулыққа немесе техникалық сипаттаманың тиісті бөліміне сәйкес аккредиттеу субъектілерінің шама бірліктерінің эталондарына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 шама бірліктерінің эталондарына жүргізілген жұмыстар, оның ішінде профилактикалық және жөндеу жұмыстары тіркелетін журнал жүргізуді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 өлшем құралдарына жүргізілген салыстырып тексеру нәтижелері бойынша салыстырып тексерілетін өлшем құралдары туралы деректерді мемлекеттік ғылыми метрологиялық орталықтың цифрлық жүйесінің жеке кабинеті арқылы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мақсаттары үшін сынақтардан өткен және өлшем бірлігін қамтамасыз етудің мемлекеттік жүйесінің тізіліміне енгізілген, сондай-ақ өндірістен және жөндеуден кейін шығарылатын өлшем құралдарына бастапқы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өлшеу құралдарына мерзімді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аяқталғанға дейін өлшем құралдарын пайдалану кезінде кезектен тыс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метрологиялық бақылауды және метрологиялық бақылауды жүзеге асыру кезінде олардың дұрыстығын, соңғы тексеру нәтижелерінің дұрыстығын, қабылданған кезеңділікті нақтылауды және өлшеу құралдарын пайдаланудың дұрыстығын анықтау үшін өлшеу құралдарына инспекциялық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өлшем құралдарының жарамдылығы және олардың пайдалануға жарамдылығы бойынша даулы мәселелер туындаған кезде сараптамалық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үшін қолданылатын шама бірліктерінің эталондарын, салыстырып тексерілетін өлшем құралдарын Қазақстан Республикасының шама бірліктерінің мемлекеттік эталондарына дейін қадағалаудың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заңды тұлғалардың аттестатталған салыстырып тексерушілерінің өлшем құралдарын салыстырып тексеруді шарт талаптарында өлшем құралдарын салыстырып тексеру әдістемесіне сәйкес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иесінің (пайдаланушының), өлшем құралдарын дайындаушының, мемлекеттік органдардың өтінімі негізінде өлшем құралдарын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жылжымалы тексеру зертханаларында өлшеу құралдарын тексеру,</w:t>
            </w:r>
          </w:p>
          <w:p>
            <w:pPr>
              <w:spacing w:after="20"/>
              <w:ind w:left="20"/>
              <w:jc w:val="both"/>
            </w:pPr>
            <w:r>
              <w:rPr>
                <w:rFonts w:ascii="Times New Roman"/>
                <w:b w:val="false"/>
                <w:i w:val="false"/>
                <w:color w:val="000000"/>
                <w:sz w:val="20"/>
              </w:rPr>
              <w:t>
тікелей өлшеу құралдары орналасқан жерлерде (оларды дайындау, жөндеу немесе пайдалану орындарында)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паспортпен, техникалық сипаттамамен, пайдалану жөніндегі нұсқаулықпен, салыстырып тексеру әдістемесімен және өлшем құралдарын салыстырып тексеру туралы сертификатпен (болған кезде), сондай-ақ қажетті жиынтықтаушы құрылғылармен бірге қайта консервацияланып, шаң кірінен тазартылып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шектеулі диапазонда немесе шамалар диапазондарының қолданылатын саны үшін салыстырып тексерудің болуы (өтініш беруші өлшем құралына олардың қолданылу саласын айқындайтын анық жазба немесе шартты белгі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әдістемелеріне сәйкес жүзеге асырылатын өлшеу құралдарын бастапқы, мерзімдік және кезектен тыс тексеру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сертификаттың қолданылу мерзімі өлшем құралдарын тексеру кезеңділігін ескере отырып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қолдануға жарамсыздығы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зертханасында өтініш берушіге ресімделген сертификаты немесе жарамсыздығы туралы хабарламасы бар өлшем құралын беру, сондай-ақ салыстырып тексерілетін өлшем құралдары туралы деректерді электрондық есепке алуды жүзеге асыру үшін салыстырып тексерілген өлшем құралы туралы мәліметтерді Мемлекеттік ғылыми метрологиялық орталыққа беру бойынша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 бойынша даулы мәселелер туындаған кезде мемлекеттік органдардың, жеке немесе заңды тұлғалардың жазбаша өтініші бойынша жүргізілетін сараптамалық тексеру нәтижелері бойынша өлшем құралдарының жарамдылығы және өлшем құралдарының пайдалануға жарамдылығы және өлшем құралдарын пайдаланудың дұрыстығы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жүргізілген өлшем құралдарын тексеру нәтижелерін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салыстырып тексеруді (калибрлеуді) орындайтын шетелдік фирмалардың зертханалары немесе өзге де бөлімшелері жүргізетін өлшеу құралдарын бастапқы салыстырып тексеруді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 туралы сертификатта қателер (жаңылыс жазулар) анықталған жағдайда, өлшем құралдарын тексеру туралы ауыстырылатын сертификаттың нөмірі мен Берілген күнін көрсете отырып, оны ауыстыруға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бекіту немесе метрологиялық аттестаттау мақсаттары үшін сынақтар жүргізу кезінде өлшем құралдарын тексеру кезеңділігін белгілеу (бастапқы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барлық өлшеу құралдары үшін бір типті өлшеу құралдары тобы үшін тексеру кезеңділігін анықтау кезінде тексерулер арасындағы Бірыңғай аралықты (тексеру аралық интервал)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тексерудің кезеңділігін тағайындау кезінде екі түрлі өлшемшарттар қолданылады-өлшем құралының метрологиялық сенімділігінің (тұрақсыздығының) нормаланатын көрсеткіштері және өлшем құралын пайдаланудың барынша экономикалық әсерін қамтамасыз ететін салыстырып тексеру кезеңділігінің оңтайлылығының экономикалық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пайдалану кезінде өлшем құралдарын салыстырып тексеру нәтижелерін ескере отырып, мемлекеттік ғылыми метрологиялық орталықтың, мүдделі жеке немесе заңды тұлғалардың ұсыныстары негізінде салыстырып тексеру мерзімділігіне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сипаттамаларының өзгеруі қартаюмен (өлшеу құралдарын пайдалану қарқындылығына байланысты емес) байланысты болатын өлшеу құралдары үшін және метрологиялық сипаттамаларының өзгеруі өлшеу құралдары элементтерінің тозуының (пайдалану қарқындылығына байланысты) салдары болып табылатын өлшеу құралдары үшін істелген жұмыс мәндерінде күнтізбелік уақытта тексеру кезеңділігінің мәнін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кезеңділігінің мәнін 1 жылға дейін айлармен (пайдалану немесе істелген жұмыс) қатардан белгілеу: 0,25; 0,5; 1; 2; 3; 4; 5; 6; 7; 8; 9; 10; 11; 12; және жылдармен 12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кезеңділігін тағайындау өлшеу құралдарының дәлдік көрсеткіштерінің немесе метрологиялық сенімділігінің соңғы тексеру сәтінен өткен уақытқа (істелген жұмыстарға) тәуелділігін модельдеу негізінде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бұрын берілген сертификаттың қолданылу мерзімі аяқталғанға дейін кемінде бір ай бұрын мемлекеттік ғылыми метрологиялық орталыққа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(қайта аттестаттау) туралы сертификатта тіркеу нөмірін көрсете отырып, аттестаттаудан (қайта аттестаттаудан) өткен салыстырып тексерушінің өлшем бірлігін қамтамасыз етудің мемлекеттік жүйесінің тізілімінде тіркелген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кері қайтарып алу туралы шешім қабылданған күннен бастап бес жұмыс күні ішінде өлшем бірлігін қамтамасыз етудің мемлекеттік жүйесін тізілімнен шығару және ұйымға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 жұмыс істейтін ұйымның басшылығы хабарламаны алған күннен бастап үш жұмыс күні ішінде сертификатты мемлекеттік ғылыми метрологиялық орталыққа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 қайта аттестаттау үшін құжаттар бұрын берілген сертификаттың қолданылу мерзімі аяқталғанға дейін кемінде бір ай бұрын мемлекеттік ғылыми метрологиялық орталыққа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сараптама нәтижелері бойынша Мемлекеттік ғылыми метрологиялық орталық нормативтік құқықтық актіні әзірлеушіге нормативтік құқықтық актінің метрологиялық сараптамасы бойынша қорытынды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жоғалған жағдайда салыстырып тексеруші:</w:t>
            </w:r>
          </w:p>
          <w:p>
            <w:pPr>
              <w:spacing w:after="20"/>
              <w:ind w:left="20"/>
              <w:jc w:val="both"/>
            </w:pPr>
            <w:r>
              <w:rPr>
                <w:rFonts w:ascii="Times New Roman"/>
                <w:b w:val="false"/>
                <w:i w:val="false"/>
                <w:color w:val="000000"/>
                <w:sz w:val="20"/>
              </w:rPr>
              <w:t>
1) сертификаттың нөмірін, берілген күнін және қолданылу мерзімін көрсете отырып, сертификаттың жарамсыз деп танылғаны туралы мәліметтерді Қазақстан Республикасының бүкіл аумағында таратылатын бұқаралық ақпарат құралдарында жариялайды;</w:t>
            </w:r>
          </w:p>
          <w:p>
            <w:pPr>
              <w:spacing w:after="20"/>
              <w:ind w:left="20"/>
              <w:jc w:val="both"/>
            </w:pPr>
            <w:r>
              <w:rPr>
                <w:rFonts w:ascii="Times New Roman"/>
                <w:b w:val="false"/>
                <w:i w:val="false"/>
                <w:color w:val="000000"/>
                <w:sz w:val="20"/>
              </w:rPr>
              <w:t>
2) сертификатты жарамсыз деп тану туралы және сертификаттың нөмірін, берілген күнін, қолданылу мерзімін көрсете отырып, сертификаттың жарамсыз деп танылғаны туралы мәліметтердің жарияланғанын растайтын құжатты қоса бере отырып, сертификаттың жарамсыз деп танылғаны туралы және сертификаттың қолданылу мерзімі туралы Мемлекеттік ғылыми метрологиялық орталыққа өтініш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орталыққа өтініш берілген күннен бастап 10 (он) жұмыс күні мерзімінде салыстырып тексеруші сертификатының телнұсқасын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мемлекеттік ғылыми метрологиялық орталыққа сертификаттың нөмірін, берілген күнін, қолданылу мерзімін көрсете отырып, сертификат бүлінген жағдайда сертификаттың бүлінген түпнұсқасын қоса бере отырып, сертификаттың телнұсқасын беру туралы өтінішті жолдауы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телнұсқасының жоғарғы оң жақ бұрышында бұрын берілген сертификат түпнұсқасының нөмірін, берілген күнін және қолданылу мерзімін сақтай отырып, "Телнұсқа" деген сөз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бір жыл және одан да көп уақыт аралық белгіленген жағдайда жылдық салыстырып тексеру таңбаларын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өлшеу құралдары үшін тексеру аралығы бір жылдан кем болса, тоқсандық салыстырып тексеру таңбаларын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тексерушінің жеке белгісін салыстырып тексеру зертханасының басшысы береді және ол қазақ немесе латын әліпбиінің әрпімен белгіленетін бір символдан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құқығына жаңадан аккредиттелген салыстырып тексеру зертханалары аккредиттеу аттестатын алғаннан кейін мемлекеттік ғылыми метрологиялық орталыққа салыстырып тексеру таңбаларын дайындауға өтінім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зертханаларында салыстырып тексеру таңбаларын сақтау салыстырып тексеру таңбаларын беру және қабылдау журналдарын жүргізетін салыстырып тексеру зертханасының басшысы бекіткен уәкілетті адамға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мен журналды салыстырып тексеру зертханасының басшысы немесе уәкілетті тұлға қол жеткізе алатын жанбайтын шкафта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 басшысының тоқсан сайынғы негізде салыстырып тексеру таңбаларының жай-күйін есепке алуды және тексеруді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0"/>
              <w:ind w:left="0"/>
              <w:jc w:val="both"/>
            </w:pPr>
            <w:r>
              <w:rPr>
                <w:rFonts w:ascii="Times New Roman"/>
                <w:b w:val="false"/>
                <w:i w:val="false"/>
                <w:color w:val="000000"/>
                <w:sz w:val="20"/>
              </w:rPr>
              <w:t>
3) пломбалау (пластикалық пломба)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өлшем құралдарын салыстырып тексеруші белгісінің болуы, пайдаланылмаған салыстырып тексеру таңбаларын тапсыру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 бүлінген немесе қолдану мерзімі өткен жағдайда салыстырып тексеру таңбаларын жою және/немесе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таңбаларының қолданудың мынадай тәсілдеріне сәйкестігі:</w:t>
            </w:r>
          </w:p>
          <w:p>
            <w:pPr>
              <w:spacing w:after="20"/>
              <w:ind w:left="20"/>
              <w:jc w:val="both"/>
            </w:pPr>
            <w:r>
              <w:rPr>
                <w:rFonts w:ascii="Times New Roman"/>
                <w:b w:val="false"/>
                <w:i w:val="false"/>
                <w:color w:val="000000"/>
                <w:sz w:val="20"/>
              </w:rPr>
              <w:t>
1) соққы (металл және жез таңбасы);</w:t>
            </w:r>
          </w:p>
          <w:p>
            <w:pPr>
              <w:spacing w:after="20"/>
              <w:ind w:left="20"/>
              <w:jc w:val="both"/>
            </w:pPr>
            <w:r>
              <w:rPr>
                <w:rFonts w:ascii="Times New Roman"/>
                <w:b w:val="false"/>
                <w:i w:val="false"/>
                <w:color w:val="000000"/>
                <w:sz w:val="20"/>
              </w:rPr>
              <w:t>
2) желімдеу (өздігінен жабысатын жапсырма);</w:t>
            </w:r>
          </w:p>
          <w:p>
            <w:pPr>
              <w:spacing w:after="20"/>
              <w:ind w:left="20"/>
              <w:jc w:val="both"/>
            </w:pPr>
            <w:r>
              <w:rPr>
                <w:rFonts w:ascii="Times New Roman"/>
                <w:b w:val="false"/>
                <w:i w:val="false"/>
                <w:color w:val="000000"/>
                <w:sz w:val="20"/>
              </w:rPr>
              <w:t>
3) пломбалау (пластикалық пломба)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көрсетілетін қызметтерге, жұмыстарға (процестерге), бақылау (сынау, өлшеу, талдау) әдістеріне арналған стандарттардың метрологиялық сараптамасының болуы:</w:t>
            </w:r>
          </w:p>
          <w:p>
            <w:pPr>
              <w:spacing w:after="20"/>
              <w:ind w:left="20"/>
              <w:jc w:val="both"/>
            </w:pPr>
            <w:r>
              <w:rPr>
                <w:rFonts w:ascii="Times New Roman"/>
                <w:b w:val="false"/>
                <w:i w:val="false"/>
                <w:color w:val="000000"/>
                <w:sz w:val="20"/>
              </w:rPr>
              <w:t>
1) өлшеу дәлдігінің, өлшеу бақылауының анықтығының сипаттамаларына қойылатын талаптар;</w:t>
            </w:r>
          </w:p>
          <w:p>
            <w:pPr>
              <w:spacing w:after="20"/>
              <w:ind w:left="20"/>
              <w:jc w:val="both"/>
            </w:pPr>
            <w:r>
              <w:rPr>
                <w:rFonts w:ascii="Times New Roman"/>
                <w:b w:val="false"/>
                <w:i w:val="false"/>
                <w:color w:val="000000"/>
                <w:sz w:val="20"/>
              </w:rPr>
              <w:t>
2) өлшеулерді орындау әдістемелеріне, өлшем құралдарына, стандартты үлгілерге, аттестатталған қоспаларға қойылатын талаптар;</w:t>
            </w:r>
          </w:p>
          <w:p>
            <w:pPr>
              <w:spacing w:after="20"/>
              <w:ind w:left="20"/>
              <w:jc w:val="both"/>
            </w:pPr>
            <w:r>
              <w:rPr>
                <w:rFonts w:ascii="Times New Roman"/>
                <w:b w:val="false"/>
                <w:i w:val="false"/>
                <w:color w:val="000000"/>
                <w:sz w:val="20"/>
              </w:rPr>
              <w:t>
3) өлшеулерді, талдауды, сынақтарды және өлшемдік бақылауды орындау әдістемелері;</w:t>
            </w:r>
          </w:p>
          <w:p>
            <w:pPr>
              <w:spacing w:after="20"/>
              <w:ind w:left="20"/>
              <w:jc w:val="both"/>
            </w:pPr>
            <w:r>
              <w:rPr>
                <w:rFonts w:ascii="Times New Roman"/>
                <w:b w:val="false"/>
                <w:i w:val="false"/>
                <w:color w:val="000000"/>
                <w:sz w:val="20"/>
              </w:rPr>
              <w:t>
4) заттар мен материалдардың қасиеттері туралы деректер, оның ішінде стандартты анықтамалық деректер;</w:t>
            </w:r>
          </w:p>
          <w:p>
            <w:pPr>
              <w:spacing w:after="20"/>
              <w:ind w:left="20"/>
              <w:jc w:val="both"/>
            </w:pPr>
            <w:r>
              <w:rPr>
                <w:rFonts w:ascii="Times New Roman"/>
                <w:b w:val="false"/>
                <w:i w:val="false"/>
                <w:color w:val="000000"/>
                <w:sz w:val="20"/>
              </w:rPr>
              <w:t>
5) стандартты үлгілерді қолдану;</w:t>
            </w:r>
          </w:p>
          <w:p>
            <w:pPr>
              <w:spacing w:after="20"/>
              <w:ind w:left="20"/>
              <w:jc w:val="both"/>
            </w:pPr>
            <w:r>
              <w:rPr>
                <w:rFonts w:ascii="Times New Roman"/>
                <w:b w:val="false"/>
                <w:i w:val="false"/>
                <w:color w:val="000000"/>
                <w:sz w:val="20"/>
              </w:rPr>
              <w:t>
6) өлшеу құралдарын тексеру және калибрлеу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туралы шешімді мемлекеттік ғылыми метрологиялық орталық жүргізетін метрологиялық сараптаманың оң нәтижелері негізінде Техникалық реттеу және метрология саласындағы мемлекеттік реттеуді жүзеге асыратын уәкілетті орган қабылдайды және стандартты үлгінің типін бекіту туралы сертификатпен куәландырылады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әзірлеу жөніндегі құжаттарға метрологиялық сараптама жүргізу үшін өтініш беруші мемлекеттік ғылыми метрологиялық орталыққа мынадай құжаттарды жібереді:</w:t>
            </w:r>
          </w:p>
          <w:p>
            <w:pPr>
              <w:spacing w:after="20"/>
              <w:ind w:left="20"/>
              <w:jc w:val="both"/>
            </w:pPr>
            <w:r>
              <w:rPr>
                <w:rFonts w:ascii="Times New Roman"/>
                <w:b w:val="false"/>
                <w:i w:val="false"/>
                <w:color w:val="000000"/>
                <w:sz w:val="20"/>
              </w:rPr>
              <w:t>
1) стандартты үлгінің атауы, мақсаты және қолданылу саласы көрсетілген өтініш;</w:t>
            </w:r>
          </w:p>
          <w:p>
            <w:pPr>
              <w:spacing w:after="20"/>
              <w:ind w:left="20"/>
              <w:jc w:val="both"/>
            </w:pPr>
            <w:r>
              <w:rPr>
                <w:rFonts w:ascii="Times New Roman"/>
                <w:b w:val="false"/>
                <w:i w:val="false"/>
                <w:color w:val="000000"/>
                <w:sz w:val="20"/>
              </w:rPr>
              <w:t>
2) стандартты үлгіні әзірлеуге арналған техникалық тапсырма;</w:t>
            </w:r>
          </w:p>
          <w:p>
            <w:pPr>
              <w:spacing w:after="20"/>
              <w:ind w:left="20"/>
              <w:jc w:val="both"/>
            </w:pPr>
            <w:r>
              <w:rPr>
                <w:rFonts w:ascii="Times New Roman"/>
                <w:b w:val="false"/>
                <w:i w:val="false"/>
                <w:color w:val="000000"/>
                <w:sz w:val="20"/>
              </w:rPr>
              <w:t>
3) Техникалық Тапсырманың тармақтары бойынша жұмыстардың нәтижелері туралы мәліметтерді қамтитын ғылыми-техникалық есеп;</w:t>
            </w:r>
          </w:p>
          <w:p>
            <w:pPr>
              <w:spacing w:after="20"/>
              <w:ind w:left="20"/>
              <w:jc w:val="both"/>
            </w:pPr>
            <w:r>
              <w:rPr>
                <w:rFonts w:ascii="Times New Roman"/>
                <w:b w:val="false"/>
                <w:i w:val="false"/>
                <w:color w:val="000000"/>
                <w:sz w:val="20"/>
              </w:rPr>
              <w:t>
4) аттестатталған мәндерді анықтау үшін пайдаланылған өлшем құралдарын тексеруді және/немесе өлшеуді орындау әдістемесін аттестаттауды растайтын құжаттардың көшірмелері немесе деректемелері;</w:t>
            </w:r>
          </w:p>
          <w:p>
            <w:pPr>
              <w:spacing w:after="20"/>
              <w:ind w:left="20"/>
              <w:jc w:val="both"/>
            </w:pPr>
            <w:r>
              <w:rPr>
                <w:rFonts w:ascii="Times New Roman"/>
                <w:b w:val="false"/>
                <w:i w:val="false"/>
                <w:color w:val="000000"/>
                <w:sz w:val="20"/>
              </w:rPr>
              <w:t>
5) стандартты үлгінің типін сипаттау жобаларының екі данасы, стандартты үлгінің паспорты, стандартты үлгінің затбелгісі;</w:t>
            </w:r>
          </w:p>
          <w:p>
            <w:pPr>
              <w:spacing w:after="20"/>
              <w:ind w:left="20"/>
              <w:jc w:val="both"/>
            </w:pPr>
            <w:r>
              <w:rPr>
                <w:rFonts w:ascii="Times New Roman"/>
                <w:b w:val="false"/>
                <w:i w:val="false"/>
                <w:color w:val="000000"/>
                <w:sz w:val="20"/>
              </w:rPr>
              <w:t>
6) стандартты үлгінің бір данасы немесе оның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метрологиялық орталықтың цифрлық жүйесінің жеке кабинеті арқылы өлшем құралдарына жүргізілген тексеру нәтижелері бойынша салыстырып тексеру зертханасының салыстырып тексерілетін өлшем құралдары туралы деректерді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әзірлеу:</w:t>
            </w:r>
          </w:p>
          <w:p>
            <w:pPr>
              <w:spacing w:after="20"/>
              <w:ind w:left="20"/>
              <w:jc w:val="both"/>
            </w:pPr>
            <w:r>
              <w:rPr>
                <w:rFonts w:ascii="Times New Roman"/>
                <w:b w:val="false"/>
                <w:i w:val="false"/>
                <w:color w:val="000000"/>
                <w:sz w:val="20"/>
              </w:rPr>
              <w:t>
1) Қазақстан Республикасында өлшем құралдарын өндіруге және айналысқа шығаруға дайындау кезінде өлшем құралдарын әзірлеуші кәсіпорындар (дайындаушылар);</w:t>
            </w:r>
          </w:p>
          <w:p>
            <w:pPr>
              <w:spacing w:after="20"/>
              <w:ind w:left="20"/>
              <w:jc w:val="both"/>
            </w:pPr>
            <w:r>
              <w:rPr>
                <w:rFonts w:ascii="Times New Roman"/>
                <w:b w:val="false"/>
                <w:i w:val="false"/>
                <w:color w:val="000000"/>
                <w:sz w:val="20"/>
              </w:rPr>
              <w:t>
2) өлшем құралдарын пайдаланушылар оларды пайдалану кезінде;</w:t>
            </w:r>
          </w:p>
          <w:p>
            <w:pPr>
              <w:spacing w:after="20"/>
              <w:ind w:left="20"/>
              <w:jc w:val="both"/>
            </w:pPr>
            <w:r>
              <w:rPr>
                <w:rFonts w:ascii="Times New Roman"/>
                <w:b w:val="false"/>
                <w:i w:val="false"/>
                <w:color w:val="000000"/>
                <w:sz w:val="20"/>
              </w:rPr>
              <w:t>
3) пайдаланушының немесе дайындаушының өтінімі бойынша жеке және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және өлшеп-оралған өнім санының орамада және (немесе) тауар-ілеспе құжаттарда, өнімді сатып алу фактісін растайтын құжаттарда көрсетілген өнім санына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өнім массасының, көлемінің, шығысының немесе санын сипаттайтын басқа да шамалардың орамада және (немесе) тауар-ілеспе құжаттарда, оның ішінде өнімді сатып алу фактісін растайтын құжаттарда көрсетілген өнім санына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өнімді сату және иеліктен шығарылатын өнімді сату кезінде сауда операцияларын жасау кезінде қателігі осы өлшеу құралдарының рұқсат етілген қателігінен аспайтын жарамды өлшеу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