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69e9" w14:textId="4846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саласындағы мемлекеттік монополия субъектісінің тауарларды, жұмыстарды, көрсетілетін қызметтерді өндірумен технологиялық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2022 жылғы 11 ақпандағы № 2 бұйрығы. Қазақстан Республикасының Әділет министрлігінде 2022 жылғы 15 ақпанда № 26798 болып тіркелді.</w:t>
      </w:r>
    </w:p>
    <w:p>
      <w:pPr>
        <w:spacing w:after="0"/>
        <w:ind w:left="0"/>
        <w:jc w:val="both"/>
      </w:pPr>
      <w:r>
        <w:rPr>
          <w:rFonts w:ascii="Times New Roman"/>
          <w:b w:val="false"/>
          <w:i w:val="false"/>
          <w:color w:val="000000"/>
          <w:sz w:val="28"/>
        </w:rPr>
        <w:t xml:space="preserve">
      Қазақстан Республикасы Кәсіпкерлік кодексінің 193-бабы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төрағасының 02.10.2023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Мемлекеттік статистика саласындағы мемлекеттік монополия субъектісінің тауарларды, жұмыстарды, қызметтерді өндірумен технологиялық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Қазақстан Републикасының заңнамасында белгіленген тәртіпте:</w:t>
      </w:r>
    </w:p>
    <w:bookmarkEnd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Стратегиялық жоспарлау және реформалар агенттігінің Әкімшілік-құқықтық қамтамасыз ету, мемлекеттік құпиялар мен ақпараттық қауіпсіздікті қорғау департаментіне осы тармақтың 1) және 2) тармақшаларында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Бәсекелестікті қорғау және дамыту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Төраға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статистика саласындағы мемлекеттік монополия субъектісінің тауарларды, жұмыстарды, көрсетілетін қызметтерді өндірумен технологиялық байланысты қызмет түрлерінің тізбесі</w:t>
      </w:r>
    </w:p>
    <w:bookmarkEnd w:id="4"/>
    <w:p>
      <w:pPr>
        <w:spacing w:after="0"/>
        <w:ind w:left="0"/>
        <w:jc w:val="both"/>
      </w:pPr>
      <w:r>
        <w:rPr>
          <w:rFonts w:ascii="Times New Roman"/>
          <w:b w:val="false"/>
          <w:i w:val="false"/>
          <w:color w:val="ff0000"/>
          <w:sz w:val="28"/>
        </w:rPr>
        <w:t xml:space="preserve">
      Ескерту. Тізбеге өзгеріс енгізілді - ҚР Стратегиялық жоспарлау және реформалар агенттігі төрағасының 02.10.2023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20.05.2026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7" w:id="5"/>
    <w:p>
      <w:pPr>
        <w:spacing w:after="0"/>
        <w:ind w:left="0"/>
        <w:jc w:val="both"/>
      </w:pPr>
      <w:r>
        <w:rPr>
          <w:rFonts w:ascii="Times New Roman"/>
          <w:b w:val="false"/>
          <w:i w:val="false"/>
          <w:color w:val="000000"/>
          <w:sz w:val="28"/>
        </w:rPr>
        <w:t>
      1. Статистикалық байқау жүргізу процесін қамтамасыз ету.</w:t>
      </w:r>
    </w:p>
    <w:bookmarkEnd w:id="5"/>
    <w:bookmarkStart w:name="z8" w:id="6"/>
    <w:p>
      <w:pPr>
        <w:spacing w:after="0"/>
        <w:ind w:left="0"/>
        <w:jc w:val="both"/>
      </w:pPr>
      <w:r>
        <w:rPr>
          <w:rFonts w:ascii="Times New Roman"/>
          <w:b w:val="false"/>
          <w:i w:val="false"/>
          <w:color w:val="000000"/>
          <w:sz w:val="28"/>
        </w:rPr>
        <w:t>
      2. Статистикалық ақпараттық жүйелерді, дерекқорларды және ақпараттық-коммуникациялық инфрақұрылымды, мемлекеттік статистика саласындағы уәкілетті орган ведомствосының (бұдан әрі – уәкілетті орган ведомствосы) және оның аумақтық бөлімшелерінің ақпараттық жүйелерімен технологиялық байланысты инфрақұрылымын дамыту, сүйемелдеу, ақпараттандыру объектілерімен интеграциялау.</w:t>
      </w:r>
    </w:p>
    <w:bookmarkEnd w:id="6"/>
    <w:bookmarkStart w:name="z9" w:id="7"/>
    <w:p>
      <w:pPr>
        <w:spacing w:after="0"/>
        <w:ind w:left="0"/>
        <w:jc w:val="both"/>
      </w:pPr>
      <w:r>
        <w:rPr>
          <w:rFonts w:ascii="Times New Roman"/>
          <w:b w:val="false"/>
          <w:i w:val="false"/>
          <w:color w:val="000000"/>
          <w:sz w:val="28"/>
        </w:rPr>
        <w:t>
      3. Ақпараттық қауіпсіздік шеңберінде уәкілетті орган ведомствосының электрондық ақпараттық ресурстарын, ақпараттық жүйелерін және ақпараттық-коммуникациялық инфрақұрылымын сыртқы және ішкі қатерлерден сүйемелдеу.</w:t>
      </w:r>
    </w:p>
    <w:bookmarkEnd w:id="7"/>
    <w:bookmarkStart w:name="z10" w:id="8"/>
    <w:p>
      <w:pPr>
        <w:spacing w:after="0"/>
        <w:ind w:left="0"/>
        <w:jc w:val="both"/>
      </w:pPr>
      <w:r>
        <w:rPr>
          <w:rFonts w:ascii="Times New Roman"/>
          <w:b w:val="false"/>
          <w:i w:val="false"/>
          <w:color w:val="000000"/>
          <w:sz w:val="28"/>
        </w:rPr>
        <w:t>
      4. Мемлекеттік органдармен, респонденттермен және статистикалық ақпаратты пайдаланушыларымен ақпараттық өзара іс-қимылды қамтамасыз ету, уәкілетті орган ведомствосының ақпараттық-коммуникациялық инфрақұрылымын пайдаланушыларды техникалық қолдауды қамтамасыз ету.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Стратегиялық жоспарлау және реформалар агенттігі төрағасының 26.11.2024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6. Ресми статистикалық ақпарат өндірісінде оларды пайдалану мақсатында ақпараттық-коммуникациялық технологиялар арқылы әкімшілік деректердің сапасын бағалауға қатысады.</w:t>
      </w:r>
    </w:p>
    <w:bookmarkEnd w:id="9"/>
    <w:bookmarkStart w:name="z13" w:id="10"/>
    <w:p>
      <w:pPr>
        <w:spacing w:after="0"/>
        <w:ind w:left="0"/>
        <w:jc w:val="both"/>
      </w:pPr>
      <w:r>
        <w:rPr>
          <w:rFonts w:ascii="Times New Roman"/>
          <w:b w:val="false"/>
          <w:i w:val="false"/>
          <w:color w:val="000000"/>
          <w:sz w:val="28"/>
        </w:rPr>
        <w:t>
      7. Бастапқы статистикалық және (немесе) әкімшілік және (немесе) балама деректер және (немесе) ресми статистикалық ақпарат және (немесе) статистикалық ақпарат және (немесе) талдамалық ақпарат негізінде демографиялық үдерістерді талдау және болжау.</w:t>
      </w:r>
    </w:p>
    <w:bookmarkEnd w:id="10"/>
    <w:bookmarkStart w:name="z14" w:id="11"/>
    <w:p>
      <w:pPr>
        <w:spacing w:after="0"/>
        <w:ind w:left="0"/>
        <w:jc w:val="both"/>
      </w:pPr>
      <w:r>
        <w:rPr>
          <w:rFonts w:ascii="Times New Roman"/>
          <w:b w:val="false"/>
          <w:i w:val="false"/>
          <w:color w:val="000000"/>
          <w:sz w:val="28"/>
        </w:rPr>
        <w:t xml:space="preserve">
      8. Реттеушілік саясатты жетілдіру мақсаттары үшін талдамалық ақпаратты одан әрі қалыптастыра отырып, бастапқы статистикалық және (немесе) әкімшілік және (немесе) баламалы деректерді өңдеу және талдау және жүйелік тәуекелдерді, оның ішінде жасанды интеллект технологияларын қолдана отырып анықтау. </w:t>
      </w:r>
    </w:p>
    <w:bookmarkEnd w:id="11"/>
    <w:bookmarkStart w:name="z15" w:id="12"/>
    <w:p>
      <w:pPr>
        <w:spacing w:after="0"/>
        <w:ind w:left="0"/>
        <w:jc w:val="both"/>
      </w:pPr>
      <w:r>
        <w:rPr>
          <w:rFonts w:ascii="Times New Roman"/>
          <w:b w:val="false"/>
          <w:i w:val="false"/>
          <w:color w:val="000000"/>
          <w:sz w:val="28"/>
        </w:rPr>
        <w:t>
      9. Реттеушілік интеллектінің ақпараттық платформасын, оның ішінде жасанды интеллектіні қолдана отырып қалыптастыру, дамыту және (немесе) сүйемелдеу.</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