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5be6a" w14:textId="ec5be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Мүгедектігі бар адамдар әлеуметтік көрсетілетін қызметтер порталы арқылы сатып алатын тауарлардың және (немесе) көрсетілетін қызметтердің құнын өтеу ретінде ұсынылатын кепілдік берілген соманы айқындау әдістемесін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Еңбек және халықты әлеуметтік қорғау министрінің 2022 жылғы 20 қаңтардағы № 20 бұйрығы. Қазақстан Республикасының Әділет министрлігінде 2022 жылғы 21 қаңтарда № 26601 болып тіркелді. Күші жойылды - Қазақстан Республикасы Еңбек және халықты әлеуметтік қорғау министрінің 2023 жылғы 2 маусымдағы № 199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Еңбек және халықты әлеуметтік қорғау министрінің 02.06.2023 </w:t>
      </w:r>
      <w:r>
        <w:rPr>
          <w:rFonts w:ascii="Times New Roman"/>
          <w:b w:val="false"/>
          <w:i w:val="false"/>
          <w:color w:val="ff0000"/>
          <w:sz w:val="28"/>
        </w:rPr>
        <w:t>№ 199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(01.07.2023 бастап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Ескерту. Бұйрықтың тақырыбы жаңа редакцияда - ҚР Еңбек және халықты әлеуметтік қорғау министрінің 09.08.2022 </w:t>
      </w:r>
      <w:r>
        <w:rPr>
          <w:rFonts w:ascii="Times New Roman"/>
          <w:b w:val="false"/>
          <w:i w:val="false"/>
          <w:color w:val="000000"/>
          <w:sz w:val="28"/>
        </w:rPr>
        <w:t>№ 298</w:t>
      </w:r>
      <w:r>
        <w:rPr>
          <w:rFonts w:ascii="Times New Roman"/>
          <w:b w:val="false"/>
          <w:i w:val="false"/>
          <w:color w:val="00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 мүгедектігі бар адамдарды әлеуметтік қорғау туралы" Қазақстан Республикасы Заңының 7-бабы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9-3)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ҚР Еңбек және халықты әлеуметтік қорғау министрінің 09.08.2022 </w:t>
      </w:r>
      <w:r>
        <w:rPr>
          <w:rFonts w:ascii="Times New Roman"/>
          <w:b w:val="false"/>
          <w:i w:val="false"/>
          <w:color w:val="000000"/>
          <w:sz w:val="28"/>
        </w:rPr>
        <w:t>№ 298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Мүгедектігі бар адамдар әлеуметтік көрсетілетін қызметтер порталы арқылы сатып алатын тауарлардың және (немесе) көрсетілетін қызметтердің құнын өтеу ретінде ұсынылатын кепілдік берілген соманы айқындау әдістемесі осы бұйрыққа қосымшаға сәйкес бекітілсін.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ҚР Еңбек және халықты әлеуметтік қорғау министрінің 09.08.2022 </w:t>
      </w:r>
      <w:r>
        <w:rPr>
          <w:rFonts w:ascii="Times New Roman"/>
          <w:b w:val="false"/>
          <w:i w:val="false"/>
          <w:color w:val="000000"/>
          <w:sz w:val="28"/>
        </w:rPr>
        <w:t>№ 298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"Әлеуметтік қызметтер порталы арқылы сатып алынатын санаториялық-курорттық емдеудің, протездік-ортопедиялық көмектің, техникалық көмекші (орнын толтырушы) құралдардың, арнаулы жүріп-тұру құралдарының құнын өтеу ретінде ұсынылатын кепілдік берілген соманың мөлшерін есептеу қағидаларын бекіту туралы" Қазақстан Республикасы Еңбек және халықты әлеуметтік қорғау министрінің 2020 жылғы 20 қаңтардағы № 15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19900 болып тіркелген)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Еңбек және халықты әлеуметтік қорғау министрлігінің Әлеуметтік қызметтер саясатын дамыту департаменті Қазақстан Республикасының заңнамасында белгіленген тәртіппен: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 Қазақстан Республикасы Еңбек және халықты әлеуметтік қорғау министрлігінің интернет-ресурсында орналастыруды;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Қазақстан Республикасының Әділет министрлігінде мемлекеттік тіркелгеннен кейін он жұмыс күні ішінде осы тармақтың 1) және 2) тармақшаларында көзделген іс-шаралардың орындалуы туралы мәліметтерді Қазақстан Республикасы Еңбек және халықты әлеуметтік қорғау министрлігінің Заң қызметі департаментіне ұсынуды қамтамасыз етсін.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Қазақстан Республикасының Еңбек және халықты әлеуметтік қорғау вице-министрі Р.К. Сәкеевке жүктелсін.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алғашқы ресми жарияланған күнінен бастап қолданысқа енгізіледі және 2022 жылғы 1 қаңтардан бастап туындаған құқықтық қатынастарға қолданылады.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Еңбек және халықты әлеуметтік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қорғау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Шапкенов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және халықты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қорғау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Мүгедектігі бар адамдар әлеуметтік көрсетілетін қызметтер порталы арқылы сатып алатын тауарлардың және (немесе) көрсетілетін қызметтердің құнын өтеу ретінде ұсынылатын кепілдік берілген соманы айқындау әдістемесі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Тақырыбы жаңа редакцияда - ҚР Еңбек және халықты әлеуметтік қорғау министрінің 09.08.2022 </w:t>
      </w:r>
      <w:r>
        <w:rPr>
          <w:rFonts w:ascii="Times New Roman"/>
          <w:b w:val="false"/>
          <w:i w:val="false"/>
          <w:color w:val="ff0000"/>
          <w:sz w:val="28"/>
        </w:rPr>
        <w:t>№ 298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Мүгедектігі бар адамдар әлеуметтік көрсетілетін қызметтер порталы арқылы сатып алатын тауарлардың және (немесе) көрсетілетін қызметтердің құнын өтеу ретінде ұсынылатын кепілдік берілген соманы айқындау әдістемесі (бұдан әрі – Әдістеме) "Қазақстан Республикасында мүгедектігі бар адамдарды әлеуметтік қорғау туралы" Қазақстан Республикасы Заңының (бұдан әрі – Заң) 7-бабы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9-3)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мүгедектігі бар адамдар әлеуметтік қызметтер порталы арқылы сатып алатын тауарлардың және (немесе) көрсетілетін қызметтердің құнын өтеу ретінде ұсынылатын кепілдік берілген соманы айқындау мақсатында қолданылады.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ҚР Еңбек және халықты әлеуметтік қорғау министрінің 09.08.2022 </w:t>
      </w:r>
      <w:r>
        <w:rPr>
          <w:rFonts w:ascii="Times New Roman"/>
          <w:b w:val="false"/>
          <w:i w:val="false"/>
          <w:color w:val="000000"/>
          <w:sz w:val="28"/>
        </w:rPr>
        <w:t>№ 298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Әдістемеде мынадай негізгі ұғымдар пайдаланылады: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арнаулы жүріп-тұру құралдары – мүгедектердің белсенді және баяу жүріп-тұруына арналған техникалық көмек түрі;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әлеуметтік көрсетілетін қызметтер порталы (бұдан әрі – портал) – әлеуметтік-еңбек саласының ақпараттық жүйесі, ол халықтың жекелеген санаттарына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 мүгедектерді әлеуметтік қорғау туралы</w:t>
      </w:r>
      <w:r>
        <w:rPr>
          <w:rFonts w:ascii="Times New Roman"/>
          <w:b w:val="false"/>
          <w:i w:val="false"/>
          <w:color w:val="000000"/>
          <w:sz w:val="28"/>
        </w:rPr>
        <w:t>" және "</w:t>
      </w:r>
      <w:r>
        <w:rPr>
          <w:rFonts w:ascii="Times New Roman"/>
          <w:b w:val="false"/>
          <w:i w:val="false"/>
          <w:color w:val="000000"/>
          <w:sz w:val="28"/>
        </w:rPr>
        <w:t>Мемлекеттік атаулы әлеуметтік көмек туралы</w:t>
      </w:r>
      <w:r>
        <w:rPr>
          <w:rFonts w:ascii="Times New Roman"/>
          <w:b w:val="false"/>
          <w:i w:val="false"/>
          <w:color w:val="000000"/>
          <w:sz w:val="28"/>
        </w:rPr>
        <w:t>" Қазақстан Республикасының заңдарына сәйкес жергілікті атқарушы органдардың тауарлардың және (немесе) көрсетілетін қызметтердің құнын өтеуі шарттарында оларды сатып алу мүмкіндігін беретін ақпараттандыру объектісі болып табылады;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жергілікті атқарушы органдар – облыстардың жұмыспен қамтуды үйлестіру және әлеуметтік бағдарламалар басқармалары, Нұр-Сұлтан және Шымкент қалаларының жұмыспен қамту және әлеуметтік қорғау басқармалары, Алматы қаласының әлеуметтік әл-ауқат басқармасы;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техникалық көмекші (орнын толтырушы) құралдар – протездік-ортопедиялық, сурдотехникалық, тифлотехникалық құралдар және міндетті гигиеналық құралдар;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халықты әлеуметтік қорғау саласындағы уәкілетті орган (бұдан әрі – уәкілетті орган) – әлеуметтік-еңбек саласында, сондай-ақ құзыреті шегінде халықтың көші-қоны саласында басшылықты жүзеге асыратын орталық атқарушы орган.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2-тармаққа өзгеріс енгізілді - ҚР Еңбек және халықты әлеуметтік қорғау министрінің 09.08.2022 </w:t>
      </w:r>
      <w:r>
        <w:rPr>
          <w:rFonts w:ascii="Times New Roman"/>
          <w:b w:val="false"/>
          <w:i w:val="false"/>
          <w:color w:val="000000"/>
          <w:sz w:val="28"/>
        </w:rPr>
        <w:t>№ 298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Мүгедектігі бар адамдар әлеуметтік көрсетілетін қызметтер порталы арқылы сатып алатын тауарлардың және (немесе) көрсетілетін қызметтердің құнын өтеу ретінде ұсынылатын кепілдік берілген соманы айқындау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2-тараудың тақырыбы жаңа редакцияда - ҚР Еңбек және халықты әлеуметтік қорғау министрінің 09.08.2022 </w:t>
      </w:r>
      <w:r>
        <w:rPr>
          <w:rFonts w:ascii="Times New Roman"/>
          <w:b w:val="false"/>
          <w:i w:val="false"/>
          <w:color w:val="ff0000"/>
          <w:sz w:val="28"/>
        </w:rPr>
        <w:t>№ 298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Кепілдік берілген сома Қазақстан Республикасы Еңбек және халықты әлеуметтік қорғау министрінің 2021 жылғы 27 желтоқсандағы № 502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(Қазақстан Республикасының нормативтік құқықтық актілерді мемлекеттік тіркеу тізілімінде № 26087 болып тіркелген) мүгедектігі бар адамдарға ұсынылатын техникалық көмекші (орнын толтырушы) құралдардың, арнаулы жүріп – тұру құралдарының және мүгедектігі бар адамдарға көрсетілетін қызметтердің сыныптауышына сәйкес техникалық көмекші (орнын толтырушы) құралдардың және арнаулы жүріп-тұру құралдарының (бұдан әрі – тауар) және санаторий-курорттық емдеудің әрбір түрі үшін айқындалады.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ҚР Еңбек және халықты әлеуметтік қорғау министрінің 09.08.2022 </w:t>
      </w:r>
      <w:r>
        <w:rPr>
          <w:rFonts w:ascii="Times New Roman"/>
          <w:b w:val="false"/>
          <w:i w:val="false"/>
          <w:color w:val="000000"/>
          <w:sz w:val="28"/>
        </w:rPr>
        <w:t>№ 298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Кепілдік берілген соманы айқындауға арналған ақпарат дереккөздеріне (бұдан әрі – дереккөздер) мыналар жатады: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портал деректері (бұдан әрі – бірінші дереккөз) – өткен қаржы жылындағы бағалардың орташа мәні;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жергілікті атқарушы органдардың тауарларды және (немесе) көрсетілетін қызметтерді мемлекеттік сатып алу деректері (бұдан әрі – екінші дереккөз) – өткен қаржы жылындағы бағалардың орташа мәні;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тауарларды және (немесе) көрсетілетін қызметтерді әлеуетті берушілердің коммерциялық ұсыныстары (прайс-парақтар) (бұдан әрі – үшінші дереккөз) – берушілер ұсынған үш коммерциялық ұсыныстың ішіндегі ең төменгі баға.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Екі дереккөздің біреуінің: бірінші немесе екіншісінің деректері болмаған кезде кепілдік берілген соманы айқындау үшінші дереккөздің және екі дереккөздің біреуінің деректері негізінде жүзеге асырылады.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және екінші дереккөздердің деректері болмаған кезде кепілдік берілген соманы айқындау үшінші дереккөз негізінде жүзеге асырылады.</w:t>
      </w:r>
    </w:p>
    <w:bookmarkStart w:name="z2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1-параграф. Бағалардың орташа мәнін есептеу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Бағаның орташа мәні мынадай формула бойынша есептеледі: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БОМ = (Б1* </w:t>
      </w:r>
      <w:r>
        <w:rPr>
          <w:rFonts w:ascii="Times New Roman"/>
          <w:b w:val="false"/>
          <w:i w:val="false"/>
          <w:color w:val="000000"/>
          <w:sz w:val="28"/>
        </w:rPr>
        <w:t>D</w:t>
      </w:r>
      <w:r>
        <w:rPr>
          <w:rFonts w:ascii="Times New Roman"/>
          <w:b w:val="false"/>
          <w:i w:val="false"/>
          <w:color w:val="000000"/>
          <w:sz w:val="28"/>
        </w:rPr>
        <w:t xml:space="preserve">1 + ... Б∞ * </w:t>
      </w:r>
      <w:r>
        <w:rPr>
          <w:rFonts w:ascii="Times New Roman"/>
          <w:b w:val="false"/>
          <w:i w:val="false"/>
          <w:color w:val="000000"/>
          <w:sz w:val="28"/>
        </w:rPr>
        <w:t>D</w:t>
      </w:r>
      <w:r>
        <w:rPr>
          <w:rFonts w:ascii="Times New Roman"/>
          <w:b w:val="false"/>
          <w:i w:val="false"/>
          <w:color w:val="000000"/>
          <w:sz w:val="28"/>
        </w:rPr>
        <w:t>∞), мұнда: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БОМ – бағаның орташа мәні;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Б1 – бір бағамен сатылған тауардың/қызметтің бір түрі үшін баға;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D</w:t>
      </w:r>
      <w:r>
        <w:rPr>
          <w:rFonts w:ascii="Times New Roman"/>
          <w:b w:val="false"/>
          <w:i w:val="false"/>
          <w:color w:val="000000"/>
          <w:sz w:val="28"/>
        </w:rPr>
        <w:t>1 – сатылған тауардың/қызметтің бір түрінің жалпы санынан бір баға бойынша өткізілген тауардың/қызметтің бір түрі санының үлесі (бұдан әрі – үлес).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Үлес мынадай формула бойынша есептеледі: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D</w:t>
      </w:r>
      <w:r>
        <w:rPr>
          <w:rFonts w:ascii="Times New Roman"/>
          <w:b w:val="false"/>
          <w:i w:val="false"/>
          <w:color w:val="000000"/>
          <w:sz w:val="28"/>
        </w:rPr>
        <w:t>1... ∞ = C1... ∞/∑C, мұнда: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С1 – бір бағамен сатылған тауардың/қызметтің бір түрінің саны;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∑С – сатылған тауардың/қызметтің бір түрінің жалпы саны.</w:t>
      </w:r>
    </w:p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Бағаның орташа мәнін есептеу кезінде сатылған тауардың/көрсетілетін қызметтің саны сатудың жалпы санының 5% - ынан кем болатын ең төменгі және ең жоғары бағалардан басқа, бірінші көздің деректері пайдаланылады.</w:t>
      </w:r>
    </w:p>
    <w:bookmarkEnd w:id="26"/>
    <w:bookmarkStart w:name="z2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2-параграф. Ұсынылатын кепілдік берілген соманы есептеу мүгедектігі бар адамдар әлеуметтік қызметтер порталы арқылы сатып алатын тауарлардың және (немесе) қызметтердің құнын өтеу ретінде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2-параграфтың тақырыбы жаңа редакцияда - ҚР Еңбек және халықты әлеуметтік қорғау министрінің 09.08.2022 </w:t>
      </w:r>
      <w:r>
        <w:rPr>
          <w:rFonts w:ascii="Times New Roman"/>
          <w:b w:val="false"/>
          <w:i w:val="false"/>
          <w:color w:val="ff0000"/>
          <w:sz w:val="28"/>
        </w:rPr>
        <w:t>№ 298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Бір бірлік тауар және (немесе) көрсетілетін қызмет үшін кепілдік берілген сома осы Әдістеменің 4-тармағында көрсетілген дереккөздерден нақты бағаларды орташалау негізінде мынадай формулалардың бірі бойынша есептеледі: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барлық үш дереккөздің: бірінші, екінші және үшінші дереккөздердің деректері болған кезде тауарларға және (немесе) көрсетілетін қызметтерге кепілдік берілген сома мынадай формула бойынша есептеледі: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КБС = (БОМ1 + БОМ2 + ЕТБ3)/3, мұнда: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КБС – кепілдік берілген сома;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БОМ1 – бірінші дереккөз бағасының орташа мәні;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БОМ2 – екінші дереккөз бағасының орташа мәні;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ЕТБ3 – үшінші дереккөз берушілерінің ұсынған үш коммерциялық ұсынысының ішіндегі ең төмен баға;</w:t>
      </w:r>
    </w:p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екінші дереккөздің деректері болмаған кезде тауарларға және (немесе) көрсетілетін қызметтерге кепілдік берілген сома мынадай формула бойынша есептеледі: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КБС = (БОМ1 + ЕТБ3)/2, мұнда: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КБС – кепілдік берілген сома;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БОМ1 – бірінші дереккөз бағасының орташа мәні;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ЕТБ3 – үшінші дереккөз берушілерінің ұсынған үш коммерциялық ұсынысының ішіндегі ең төмен баға;</w:t>
      </w:r>
    </w:p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бірінші дереккөздің деректері болмаған кезде тауарларға және (немесе) көрсетілетін қызметтерге кепілдік берілген сома мынадай формула бойынша есептеледі: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КБС = (БОМ2 + ЕТБ3)/2, мұнда: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КБС – кепілдік берілген сома;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БОМ2 – екінші дереккөз бағасының орташа мәні;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ЕТБ3 – үшінші дереккөз берушілерінің ұсынған үш коммерциялық ұсынысының ішіндегі ең төмен баға;</w:t>
      </w:r>
    </w:p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бірінші және екінші дереккөздердің деректері болмаған кезде тауарларға және (немесе) көрсетілетін қызметтерге кепілдік берілген сома мынадай формула бойынша есептеледі: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КБС = ЕТБ3, мұнда: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КБС – кепілдік берілген сома;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ЕТБ3 – үшінші дереккөз берушілерінің ұсынған үш коммерциялық ұсынысының ішіндегі ең төмен баға.</w:t>
      </w:r>
    </w:p>
    <w:bookmarkStart w:name="z3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3-тарау. Мүгедектігі бар адамдар әлеуметтік қызметтер порталы арқылы сатып алатын жеке көмекшінің және ымдау тілі маманының әлеуметтік қызметтеріне құнын өтеу ретінде ұсынылатын кепілдік берілген соманы айқындау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3-тараудың тақырыбы жаңа редакцияда - ҚР Еңбек және халықты әлеуметтік қорғау министрінің 09.08.2022 </w:t>
      </w:r>
      <w:r>
        <w:rPr>
          <w:rFonts w:ascii="Times New Roman"/>
          <w:b w:val="false"/>
          <w:i w:val="false"/>
          <w:color w:val="ff0000"/>
          <w:sz w:val="28"/>
        </w:rPr>
        <w:t>№ 298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Жеке көмекшінің әлеуметтік қызметтеріне кепілдік берілген сома тиісті қаржы жылына арналған республикалық бюджет туралы заңда белгіленген айлық есептік көрсеткіш мөлшерінің он екі пайызы есебінен айқындалады.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КБС = АЕК*12%, мұнда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КБС – кепілдік берілген сома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АЕК – айлық есептік көрсеткіш.</w:t>
      </w:r>
    </w:p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Ымдау тілі маманының бір сағаттық әлеуметтік қызметтеріне кепілдік берілген сома тиісті қаржы жылына арналған республикалық бюджет туралы заңда белгіленген 2,1 айлық есептік көрсеткіш есебінен айқындалады.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КБС = 2,1*АЕК, мұнда: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КБС кепілдік берілген сома;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2,1 – коэффициент;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АЕК – айлық есептік көрсеткіш.</w:t>
      </w:r>
    </w:p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Келесі қаржы жылына арналған кепілдік берілген соманы айқындауды уәкілетті орган құратын комиссия ағымдағы қаржы жылының 25 желтоқсанынан кешіктірмей жүзеге асырады.</w:t>
      </w:r>
    </w:p>
    <w:bookmarkEnd w:id="3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