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669b" w14:textId="3506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ауданының "Уваровское-2" құрылыс тасы учаскесіндегі Ертіс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наурыздағы № 58 қаулысы. Шығыс Қазақстан облысының Әділет департаментінде 2021 жылғы 10 наурызда № 8436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ауданының "Уваровское-2" құрылыс тасы учаскесіндегі Ертіс өзенінің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ауданының "Уваровское-2" құрылыс тасы учаскесіндегі Ертіс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2021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4 наурыздағы </w:t>
            </w:r>
            <w:r>
              <w:br/>
            </w:r>
            <w:r>
              <w:rPr>
                <w:rFonts w:ascii="Times New Roman"/>
                <w:b w:val="false"/>
                <w:i w:val="false"/>
                <w:color w:val="000000"/>
                <w:sz w:val="20"/>
              </w:rPr>
              <w:t>№ 58 қаулысына қосымша</w:t>
            </w:r>
          </w:p>
        </w:tc>
      </w:tr>
    </w:tbl>
    <w:bookmarkStart w:name="z20" w:id="11"/>
    <w:p>
      <w:pPr>
        <w:spacing w:after="0"/>
        <w:ind w:left="0"/>
        <w:jc w:val="left"/>
      </w:pPr>
      <w:r>
        <w:rPr>
          <w:rFonts w:ascii="Times New Roman"/>
          <w:b/>
          <w:i w:val="false"/>
          <w:color w:val="000000"/>
        </w:rPr>
        <w:t xml:space="preserve"> Шығыс Қазақстан облысы Глубокое ауданының "Уваровское-2" құрылыс тасы учаскесіндегі Ертіс өзенінің су қорғау аймағы мен су қорғау белдеуі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414"/>
        <w:gridCol w:w="1947"/>
        <w:gridCol w:w="1014"/>
        <w:gridCol w:w="1414"/>
        <w:gridCol w:w="1682"/>
        <w:gridCol w:w="1016"/>
      </w:tblGrid>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Уварово ауылынан 1,9 км оңтүстік-шығысқа қарай орналасқан "Уваровское-2" құрылыс тасы учаскесіндегі Ертіс өзені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