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863c" w14:textId="9a28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27 қыркүйектегі № 333 "Ойыл ауданы бойынша азаматтық қызметшілер болып табылатын және ауылдық жерде жұмыс істейтін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аудандық мәслихатының 2021 жылғы 11 қарашадағы № 84 шешімі. Қазақстан Республикасының Әділет министрлігінде 2021 жылғы 24 қарашада № 25360 болып тіркелді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Ойыл аудандық мәслихатының "Ойыл ауданы бойынша азаматтық қызметшілер болып табылатын және ауылдық жерде жұмыс істейтін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2019 жылғы 27 қыркүйектегі № 333 (нормативтік құқықтық актілерді мемлекеттік тіркеу Тізілімінде № 6400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"Ойыл ауданының азаматтық қызметші болып табылатын және ауылдық елді мекендерде жұмыс iстейтiн әлеуметтiк қамсыздандыру және мәдениет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Ойыл ауданының азаматтық қызметші болып табылатын және ауылдық елді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