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e671" w14:textId="9e6e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2021 жылғы 15 ақпандағы № 2/2 шешімі. Ақмола облысының Әділет департаментінде 2021 жылғы 25 ақпанда № 8366 болып тіркелді. Күші жойылды - Ақмола облысы Есіл аудандық мәслихатының 2023 жылғы 15 қыркүйектегі № 8С-9/3 шешімімен</w:t>
      </w:r>
    </w:p>
    <w:p>
      <w:pPr>
        <w:spacing w:after="0"/>
        <w:ind w:left="0"/>
        <w:jc w:val="both"/>
      </w:pPr>
      <w:r>
        <w:rPr>
          <w:rFonts w:ascii="Times New Roman"/>
          <w:b w:val="false"/>
          <w:i w:val="false"/>
          <w:color w:val="ff0000"/>
          <w:sz w:val="28"/>
        </w:rPr>
        <w:t xml:space="preserve">
      Ескерту. Күші жойылды - Ақмола облысы Есіл аудандық мәслихатының 15.09.2023 </w:t>
      </w:r>
      <w:r>
        <w:rPr>
          <w:rFonts w:ascii="Times New Roman"/>
          <w:b w:val="false"/>
          <w:i w:val="false"/>
          <w:color w:val="ff0000"/>
          <w:sz w:val="28"/>
        </w:rPr>
        <w:t>№ 8С-9/3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Есіл ауданында тұрғын үй көмегін көрсету мөлшері және тәртібі айқындалсын.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p>
      <w:pPr>
        <w:spacing w:after="0"/>
        <w:ind w:left="0"/>
        <w:jc w:val="both"/>
      </w:pPr>
      <w:r>
        <w:rPr>
          <w:rFonts w:ascii="Times New Roman"/>
          <w:b w:val="false"/>
          <w:i w:val="false"/>
          <w:color w:val="000000"/>
          <w:sz w:val="28"/>
        </w:rPr>
        <w:t xml:space="preserve">
      Есіл аудандық мәслихатының "Есіл ауданында тұратын, аз қамтылған отбасыларға (азаматтарға) тұрғын үй көмегін көрсету тәртібін және мөлшерін айқындау туралы" 2019 жылғы 18 қаңтардағы № 44/2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7055 тіркелген, 2019 жылғы 30 қаңтарда Қазақстан Республикасы нормативтік құқықтық актілерінің электрондық түрдегі эталондық бақылау банкінде жарияланған);</w:t>
      </w:r>
    </w:p>
    <w:p>
      <w:pPr>
        <w:spacing w:after="0"/>
        <w:ind w:left="0"/>
        <w:jc w:val="both"/>
      </w:pPr>
      <w:r>
        <w:rPr>
          <w:rFonts w:ascii="Times New Roman"/>
          <w:b w:val="false"/>
          <w:i w:val="false"/>
          <w:color w:val="000000"/>
          <w:sz w:val="28"/>
        </w:rPr>
        <w:t xml:space="preserve">
      Есіл аудандық мәслихатының "Есіл аудандық мәслихатының 2019 жылғы 18 қаңтардағы № 44/2 "Есіл ауданында тұратын, аз қамтылған отбасыларға (азаматтарға) тұрғын үй көмегін көрсету тәртібін және мөлшерін айқындау туралы" шешіміне өзгерістер енгізу туралы" 2020 жылғы 6 наурыздағы № 66/2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7730 тіркелген, 2020 жылғы 18 наурызда Қазақстан Республикасы нормативтік құқықтық актілерінің электрондық түрдегі эталондық бақылау банкінде жарияланған).</w:t>
      </w:r>
    </w:p>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p>
          <w:p>
            <w:pPr>
              <w:spacing w:after="20"/>
              <w:ind w:left="20"/>
              <w:jc w:val="both"/>
            </w:pPr>
          </w:p>
          <w:p>
            <w:pPr>
              <w:spacing w:after="20"/>
              <w:ind w:left="20"/>
              <w:jc w:val="both"/>
            </w:pPr>
            <w:r>
              <w:rPr>
                <w:rFonts w:ascii="Times New Roman"/>
                <w:b w:val="false"/>
                <w:i/>
                <w:color w:val="000000"/>
                <w:sz w:val="20"/>
              </w:rPr>
              <w:t>аудандық мәслихат</w:t>
            </w: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С.Агымбаева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әкімдігі</w:t>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xml:space="preserve">
      Ескерту. Келесілді грифына өзгеріс енгізілді - Ақмола облысы Есіл аудандық мәслихатының 06.06.2023 </w:t>
      </w:r>
      <w:r>
        <w:rPr>
          <w:rFonts w:ascii="Times New Roman"/>
          <w:b w:val="false"/>
          <w:i w:val="false"/>
          <w:color w:val="ff0000"/>
          <w:sz w:val="28"/>
        </w:rPr>
        <w:t>№ 8С-4/3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2021 жылғы 15 ақпандағы</w:t>
            </w:r>
            <w:r>
              <w:br/>
            </w:r>
            <w:r>
              <w:rPr>
                <w:rFonts w:ascii="Times New Roman"/>
                <w:b w:val="false"/>
                <w:i w:val="false"/>
                <w:color w:val="000000"/>
                <w:sz w:val="20"/>
              </w:rPr>
              <w:t>№ 2/2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Есіл ауданында тұрғын үй көмегін көрсету мөлшері және тәртібі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Тұрғын үй көмегі жергiлiктi бюджет қаражаты есебiнен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Есіл ауданында тұратындарға беріледі.</w:t>
      </w:r>
    </w:p>
    <w:bookmarkEnd w:id="6"/>
    <w:bookmarkStart w:name="z9" w:id="7"/>
    <w:p>
      <w:pPr>
        <w:spacing w:after="0"/>
        <w:ind w:left="0"/>
        <w:jc w:val="both"/>
      </w:pPr>
      <w:r>
        <w:rPr>
          <w:rFonts w:ascii="Times New Roman"/>
          <w:b w:val="false"/>
          <w:i w:val="false"/>
          <w:color w:val="000000"/>
          <w:sz w:val="28"/>
        </w:rPr>
        <w:t>
      2. Тұрғын үй көмегін тағайындауды уәкілетті орган – "Есіл аудандық жұмыспен қамту және әлеуметтік бағдарламалар бөлімі" мемлекеттік мекемесі (бұдан әрі - уәкілетті орган) жүзеге асырады.</w:t>
      </w:r>
    </w:p>
    <w:bookmarkEnd w:id="7"/>
    <w:bookmarkStart w:name="z10" w:id="8"/>
    <w:p>
      <w:pPr>
        <w:spacing w:after="0"/>
        <w:ind w:left="0"/>
        <w:jc w:val="left"/>
      </w:pPr>
      <w:r>
        <w:rPr>
          <w:rFonts w:ascii="Times New Roman"/>
          <w:b/>
          <w:i w:val="false"/>
          <w:color w:val="000000"/>
        </w:rPr>
        <w:t xml:space="preserve"> 2-тарау. Тұрғын үй көмегін көрсету мөлшері</w:t>
      </w:r>
    </w:p>
    <w:bookmarkEnd w:id="8"/>
    <w:bookmarkStart w:name="z11" w:id="9"/>
    <w:p>
      <w:pPr>
        <w:spacing w:after="0"/>
        <w:ind w:left="0"/>
        <w:jc w:val="both"/>
      </w:pPr>
      <w:r>
        <w:rPr>
          <w:rFonts w:ascii="Times New Roman"/>
          <w:b w:val="false"/>
          <w:i w:val="false"/>
          <w:color w:val="000000"/>
          <w:sz w:val="28"/>
        </w:rPr>
        <w:t>
      3. Отбасының (азаматтың) жиынтық табысын уәкілетті орган қолданыстағы заңнамамен айқындалатын тәртіпте тұрғын үй көмегін тағайындауға өтініш берген тоқсанның алдындағы тоқсанға есептейді.</w:t>
      </w:r>
    </w:p>
    <w:bookmarkEnd w:id="9"/>
    <w:bookmarkStart w:name="z12" w:id="10"/>
    <w:p>
      <w:pPr>
        <w:spacing w:after="0"/>
        <w:ind w:left="0"/>
        <w:jc w:val="both"/>
      </w:pPr>
      <w:r>
        <w:rPr>
          <w:rFonts w:ascii="Times New Roman"/>
          <w:b w:val="false"/>
          <w:i w:val="false"/>
          <w:color w:val="000000"/>
          <w:sz w:val="28"/>
        </w:rPr>
        <w:t>
      4. Шекті жол берілетін шығыстардың үлесі:</w:t>
      </w:r>
    </w:p>
    <w:bookmarkEnd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отбасының (азаматтың) жиынтық табысына 10 (он) пайыз мөлшерінде белгіленеді.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Ақмола облысы Есіл аудандық мәслихатының 06.06.2023 </w:t>
      </w:r>
      <w:r>
        <w:rPr>
          <w:rFonts w:ascii="Times New Roman"/>
          <w:b w:val="false"/>
          <w:i w:val="false"/>
          <w:color w:val="000000"/>
          <w:sz w:val="28"/>
        </w:rPr>
        <w:t>№ 8С-4/3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ұлғаюы бөлігінде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отбасылардың (азаматтардың) осы мақсаттарға жұмсайтын шығыстарының жергiлiктi өкiлдi орган белгiлеген шектi жол берiлетiн деңгейiнiң арасындағы айырма ретiнде айқындалады.</w:t>
      </w:r>
    </w:p>
    <w:bookmarkEnd w:id="11"/>
    <w:bookmarkStart w:name="z14" w:id="12"/>
    <w:p>
      <w:pPr>
        <w:spacing w:after="0"/>
        <w:ind w:left="0"/>
        <w:jc w:val="both"/>
      </w:pPr>
      <w:r>
        <w:rPr>
          <w:rFonts w:ascii="Times New Roman"/>
          <w:b w:val="false"/>
          <w:i w:val="false"/>
          <w:color w:val="000000"/>
          <w:sz w:val="28"/>
        </w:rPr>
        <w:t>
      6. Өтемақы шараларымен қамтамасыз етілетін тұрғын үй алаңының нормасы адамға 18 (он сегіз) шаршы метр болып қабылданады. Жалғыз тұратын азаматтар үшін өтемақы шараларымен қамтамасыз етілген тұрғын үй алаңының нормасы 30 (отыз) шаршы метр болып қабылданады.</w:t>
      </w:r>
    </w:p>
    <w:bookmarkEnd w:id="12"/>
    <w:bookmarkStart w:name="z15" w:id="13"/>
    <w:p>
      <w:pPr>
        <w:spacing w:after="0"/>
        <w:ind w:left="0"/>
        <w:jc w:val="both"/>
      </w:pPr>
      <w:r>
        <w:rPr>
          <w:rFonts w:ascii="Times New Roman"/>
          <w:b w:val="false"/>
          <w:i w:val="false"/>
          <w:color w:val="000000"/>
          <w:sz w:val="28"/>
        </w:rPr>
        <w:t>
      7. Өтемақы шараларымен қамтамасыз етілетін, электр энергиясы шығысының нормасы үшін айына бір адамға 101 (жүз бір) киловатт болып белгіленеді.</w:t>
      </w:r>
    </w:p>
    <w:bookmarkEnd w:id="13"/>
    <w:bookmarkStart w:name="z16" w:id="14"/>
    <w:p>
      <w:pPr>
        <w:spacing w:after="0"/>
        <w:ind w:left="0"/>
        <w:jc w:val="both"/>
      </w:pPr>
      <w:r>
        <w:rPr>
          <w:rFonts w:ascii="Times New Roman"/>
          <w:b w:val="false"/>
          <w:i w:val="false"/>
          <w:color w:val="000000"/>
          <w:sz w:val="28"/>
        </w:rPr>
        <w:t xml:space="preserve">
      8. Телекоммуникация желісіне қосылған телефон үшін абоненттік төлемақының өсуі бөлігінде байланыс қызметтер өтемақысы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ережесіне</w:t>
      </w:r>
      <w:r>
        <w:rPr>
          <w:rFonts w:ascii="Times New Roman"/>
          <w:b w:val="false"/>
          <w:i w:val="false"/>
          <w:color w:val="000000"/>
          <w:sz w:val="28"/>
        </w:rPr>
        <w:t xml:space="preserve"> сәйкес жүргізіледі.</w:t>
      </w:r>
    </w:p>
    <w:bookmarkEnd w:id="14"/>
    <w:bookmarkStart w:name="z17" w:id="15"/>
    <w:p>
      <w:pPr>
        <w:spacing w:after="0"/>
        <w:ind w:left="0"/>
        <w:jc w:val="left"/>
      </w:pPr>
      <w:r>
        <w:rPr>
          <w:rFonts w:ascii="Times New Roman"/>
          <w:b/>
          <w:i w:val="false"/>
          <w:color w:val="000000"/>
        </w:rPr>
        <w:t xml:space="preserve"> 3-тарау. Тұрғын үй көмегін көрсету тәртібі</w:t>
      </w:r>
    </w:p>
    <w:bookmarkEnd w:id="15"/>
    <w:bookmarkStart w:name="z18" w:id="16"/>
    <w:p>
      <w:pPr>
        <w:spacing w:after="0"/>
        <w:ind w:left="0"/>
        <w:jc w:val="both"/>
      </w:pPr>
      <w:r>
        <w:rPr>
          <w:rFonts w:ascii="Times New Roman"/>
          <w:b w:val="false"/>
          <w:i w:val="false"/>
          <w:color w:val="000000"/>
          <w:sz w:val="28"/>
        </w:rPr>
        <w:t xml:space="preserve">
      9.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"Тұрғын үй көмегін көрсету ережесін бекіту туралы"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корпорациясына және/немесе "электрондық үкімет" веб-порталы арқылы өтініш береді.</w:t>
      </w:r>
    </w:p>
    <w:bookmarkEnd w:id="16"/>
    <w:bookmarkStart w:name="z19" w:id="17"/>
    <w:p>
      <w:pPr>
        <w:spacing w:after="0"/>
        <w:ind w:left="0"/>
        <w:jc w:val="both"/>
      </w:pPr>
      <w:r>
        <w:rPr>
          <w:rFonts w:ascii="Times New Roman"/>
          <w:b w:val="false"/>
          <w:i w:val="false"/>
          <w:color w:val="000000"/>
          <w:sz w:val="28"/>
        </w:rPr>
        <w:t>
      10. Жеке меншігінде бір бірліктен артық тұрғын үйі (пәтерлер, үйлер) бар немесе тұрғын үй-жайларды жалдауға (қосымша жалдауға) беруші отбасыларды (азаматтарды) қоспағанда, тұрғын үй көмегін тағайындау толық ағымдағы тоқсанға жүргізіледі, бұл ретте отбасының (азаматтың) өткен тоқсандағы жиынтық табысы мен коммуналдық қызметтерінің шығындары есепке алынады.</w:t>
      </w:r>
    </w:p>
    <w:bookmarkEnd w:id="17"/>
    <w:bookmarkStart w:name="z20" w:id="18"/>
    <w:p>
      <w:pPr>
        <w:spacing w:after="0"/>
        <w:ind w:left="0"/>
        <w:jc w:val="both"/>
      </w:pPr>
      <w:r>
        <w:rPr>
          <w:rFonts w:ascii="Times New Roman"/>
          <w:b w:val="false"/>
          <w:i w:val="false"/>
          <w:color w:val="000000"/>
          <w:sz w:val="28"/>
        </w:rPr>
        <w:t>
      11. Тұрғын үй көмегін ұсынудан бас тартумен келіспеген жағдайда, өтініш беруші Қазақстан Республикасының заңнамамен белгіленген тәртіппен жоғары тұрған мемлекеттік органға немесе сотқа жүгінуге құқығы бар.</w:t>
      </w:r>
    </w:p>
    <w:bookmarkEnd w:id="18"/>
    <w:bookmarkStart w:name="z21" w:id="19"/>
    <w:p>
      <w:pPr>
        <w:spacing w:after="0"/>
        <w:ind w:left="0"/>
        <w:jc w:val="both"/>
      </w:pPr>
      <w:r>
        <w:rPr>
          <w:rFonts w:ascii="Times New Roman"/>
          <w:b w:val="false"/>
          <w:i w:val="false"/>
          <w:color w:val="000000"/>
          <w:sz w:val="28"/>
        </w:rPr>
        <w:t>
      12. Коммуналдық қызметтер бойынша шығындар өтініш берушілердің коммуналдық қызметтер төлемдеріне ұсынған төлем құжаттары бойынша алынады.</w:t>
      </w:r>
    </w:p>
    <w:bookmarkEnd w:id="19"/>
    <w:bookmarkStart w:name="z22" w:id="20"/>
    <w:p>
      <w:pPr>
        <w:spacing w:after="0"/>
        <w:ind w:left="0"/>
        <w:jc w:val="both"/>
      </w:pPr>
      <w:r>
        <w:rPr>
          <w:rFonts w:ascii="Times New Roman"/>
          <w:b w:val="false"/>
          <w:i w:val="false"/>
          <w:color w:val="000000"/>
          <w:sz w:val="28"/>
        </w:rPr>
        <w:t>
      13. Тұрғын үй көмегiн тағайындау тиiстi қаржы жылына арналған аудан бюджетінде көзделген қаражат шегiнде жүзеге асырылады.</w:t>
      </w:r>
    </w:p>
    <w:bookmarkEnd w:id="20"/>
    <w:bookmarkStart w:name="z23" w:id="21"/>
    <w:p>
      <w:pPr>
        <w:spacing w:after="0"/>
        <w:ind w:left="0"/>
        <w:jc w:val="left"/>
      </w:pPr>
      <w:r>
        <w:rPr>
          <w:rFonts w:ascii="Times New Roman"/>
          <w:b/>
          <w:i w:val="false"/>
          <w:color w:val="000000"/>
        </w:rPr>
        <w:t xml:space="preserve"> 4-тарау. Тұрғын үй көмегін төлеу</w:t>
      </w:r>
    </w:p>
    <w:bookmarkEnd w:id="21"/>
    <w:bookmarkStart w:name="z24" w:id="22"/>
    <w:p>
      <w:pPr>
        <w:spacing w:after="0"/>
        <w:ind w:left="0"/>
        <w:jc w:val="both"/>
      </w:pPr>
      <w:r>
        <w:rPr>
          <w:rFonts w:ascii="Times New Roman"/>
          <w:b w:val="false"/>
          <w:i w:val="false"/>
          <w:color w:val="000000"/>
          <w:sz w:val="28"/>
        </w:rPr>
        <w:t>
      14. Аз қамтылған отбасыларға (азаматтарға) тұрғын үй көмегін төлеуді уәкілетті орган екінші деңгейдегі банктер арқылы жүзеге асырады.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