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6cbf" w14:textId="d4d6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6 қазандағы № 396 бұйрығы. Қазақстан Республикасының Әділет министрлігінде 2021 жылғы 11 қазанда № 24691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6 қазандағы</w:t>
            </w:r>
            <w:r>
              <w:br/>
            </w:r>
            <w:r>
              <w:rPr>
                <w:rFonts w:ascii="Times New Roman"/>
                <w:b w:val="false"/>
                <w:i w:val="false"/>
                <w:color w:val="000000"/>
                <w:sz w:val="20"/>
              </w:rPr>
              <w:t>№ 396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8"/>
    <w:bookmarkStart w:name="z23" w:id="9"/>
    <w:p>
      <w:pPr>
        <w:spacing w:after="0"/>
        <w:ind w:left="0"/>
        <w:jc w:val="both"/>
      </w:pPr>
      <w:r>
        <w:rPr>
          <w:rFonts w:ascii="Times New Roman"/>
          <w:b w:val="false"/>
          <w:i w:val="false"/>
          <w:color w:val="000000"/>
          <w:sz w:val="28"/>
        </w:rPr>
        <w:t xml:space="preserve">
      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органнның рұқсаттар беру қағидаларын бекіту туралы" Қазақстан Республикасы Ауыл шаруашылығы министрінің 2015 жылғы 27 ақпандағы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11935 болып тіркелді) мынадай өзгерістер енгізілсін:</w:t>
      </w:r>
    </w:p>
    <w:bookmarkEnd w:id="9"/>
    <w:bookmarkStart w:name="z24" w:id="10"/>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геология және табиғи ресурстар министрлігі Орман шаруашылығы және жануарлар дүниесі комитеті және Қазақстан Республикасы Экология, геология және табиғи ресурстар министрлігі Балық шаруашылығы комитеті атынан әкімшілік орган (бұдан әрі – көрсетілетін қызметті беруші) көрсетеді.</w:t>
      </w:r>
    </w:p>
    <w:bookmarkEnd w:id="1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29"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3"/>
    <w:bookmarkStart w:name="z30"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4"/>
    <w:bookmarkStart w:name="z31" w:id="15"/>
    <w:p>
      <w:pPr>
        <w:spacing w:after="0"/>
        <w:ind w:left="0"/>
        <w:jc w:val="both"/>
      </w:pPr>
      <w:r>
        <w:rPr>
          <w:rFonts w:ascii="Times New Roman"/>
          <w:b w:val="false"/>
          <w:i w:val="false"/>
          <w:color w:val="000000"/>
          <w:sz w:val="28"/>
        </w:rPr>
        <w:t xml:space="preserve">
      3.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30 қаңтарда № 10168 тіркелді) мынадай өзгерістер енгізілсін:</w:t>
      </w:r>
    </w:p>
    <w:bookmarkEnd w:id="15"/>
    <w:bookmarkStart w:name="z32" w:id="16"/>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"9. Көрсетілетін қызметті алушының электрондық-цифрлы қолтаңбасымен (бұдан әрі – ЭЦҚ) куәландырылған жануарлар дүниесін пайдалануға рұқса беруге арналған өтінім (бұдан әрі - өтінім) электрондық түрде www.egov.kz "электрондық үкіметтің" веб-порталы арқылы жіберіледі:</w:t>
      </w:r>
    </w:p>
    <w:bookmarkEnd w:id="17"/>
    <w:p>
      <w:pPr>
        <w:spacing w:after="0"/>
        <w:ind w:left="0"/>
        <w:jc w:val="both"/>
      </w:pPr>
      <w:r>
        <w:rPr>
          <w:rFonts w:ascii="Times New Roman"/>
          <w:b w:val="false"/>
          <w:i w:val="false"/>
          <w:color w:val="000000"/>
          <w:sz w:val="28"/>
        </w:rPr>
        <w:t xml:space="preserve">
      1) жануарлар дүниесін пайдалануға (кәсіпшілік балық аулауға, ғылыми зерттеу үшін аулауға, мелиоративтік аулауға) рұқсат беру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өсімін молайту мақсатында аулауға, әуесқойлық (спорттық) балық аулауға);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жануарлар дүниесін пайдалануға (аң аулауға, жануарларды ғылыми, мәдени-ағарту, тәрбиелік, эстетикалық мақсаттарда пайдалануға, сондай-ақ індеттің алдын алу мақсатында, жануарлар түрлерін өсімін молайту мақсатында пайдалануға) рұқсаттар беру кезінде жасалады.</w:t>
      </w:r>
    </w:p>
    <w:p>
      <w:pPr>
        <w:spacing w:after="0"/>
        <w:ind w:left="0"/>
        <w:jc w:val="both"/>
      </w:pPr>
      <w:r>
        <w:rPr>
          <w:rFonts w:ascii="Times New Roman"/>
          <w:b w:val="false"/>
          <w:i w:val="false"/>
          <w:color w:val="000000"/>
          <w:sz w:val="28"/>
        </w:rPr>
        <w:t>
      Пайдалану түріне байланысты қосымша:</w:t>
      </w:r>
    </w:p>
    <w:p>
      <w:pPr>
        <w:spacing w:after="0"/>
        <w:ind w:left="0"/>
        <w:jc w:val="both"/>
      </w:pPr>
      <w:r>
        <w:rPr>
          <w:rFonts w:ascii="Times New Roman"/>
          <w:b w:val="false"/>
          <w:i w:val="false"/>
          <w:color w:val="000000"/>
          <w:sz w:val="28"/>
        </w:rPr>
        <w:t>
      1) аң аулауға (алғаш рет жүгінген кезде):</w:t>
      </w:r>
    </w:p>
    <w:p>
      <w:pPr>
        <w:spacing w:after="0"/>
        <w:ind w:left="0"/>
        <w:jc w:val="both"/>
      </w:pPr>
      <w:r>
        <w:rPr>
          <w:rFonts w:ascii="Times New Roman"/>
          <w:b w:val="false"/>
          <w:i w:val="false"/>
          <w:color w:val="000000"/>
          <w:sz w:val="28"/>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ғылыми-зерттеу үшін аулауға:</w:t>
      </w:r>
    </w:p>
    <w:p>
      <w:pPr>
        <w:spacing w:after="0"/>
        <w:ind w:left="0"/>
        <w:jc w:val="both"/>
      </w:pPr>
      <w:r>
        <w:rPr>
          <w:rFonts w:ascii="Times New Roman"/>
          <w:b w:val="false"/>
          <w:i w:val="false"/>
          <w:color w:val="000000"/>
          <w:sz w:val="28"/>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қоюдың болжамды көлемін негіздейтін есептердің электрондық көшірмесі;</w:t>
      </w:r>
    </w:p>
    <w:p>
      <w:pPr>
        <w:spacing w:after="0"/>
        <w:ind w:left="0"/>
        <w:jc w:val="both"/>
      </w:pPr>
      <w:r>
        <w:rPr>
          <w:rFonts w:ascii="Times New Roman"/>
          <w:b w:val="false"/>
          <w:i w:val="false"/>
          <w:color w:val="000000"/>
          <w:sz w:val="28"/>
        </w:rPr>
        <w:t>
      бұдан бұрын берілген рұқсаттарды пайдалану нәтижелері туралы есептің электрондық көшірмесі (берілген рұқсаттар жағдайында);</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4) жануарларды ғылыми, мәдени-ағартушылық, тәрбиелік, эстетикалық мақсаттарда, сондай-ақ індеттің алдын алу мақсатында пайдалануға:</w:t>
      </w:r>
    </w:p>
    <w:p>
      <w:pPr>
        <w:spacing w:after="0"/>
        <w:ind w:left="0"/>
        <w:jc w:val="both"/>
      </w:pPr>
      <w:r>
        <w:rPr>
          <w:rFonts w:ascii="Times New Roman"/>
          <w:b w:val="false"/>
          <w:i w:val="false"/>
          <w:color w:val="000000"/>
          <w:sz w:val="28"/>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8-қосымшаға сәйкес нысанда мемлекеттік көрсетілетін қызмет стандартында жазылған.</w:t>
      </w:r>
    </w:p>
    <w:p>
      <w:pPr>
        <w:spacing w:after="0"/>
        <w:ind w:left="0"/>
        <w:jc w:val="both"/>
      </w:pPr>
      <w:r>
        <w:rPr>
          <w:rFonts w:ascii="Times New Roman"/>
          <w:b w:val="false"/>
          <w:i w:val="false"/>
          <w:color w:val="000000"/>
          <w:sz w:val="28"/>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p>
      <w:pPr>
        <w:spacing w:after="0"/>
        <w:ind w:left="0"/>
        <w:jc w:val="both"/>
      </w:pPr>
      <w:r>
        <w:rPr>
          <w:rFonts w:ascii="Times New Roman"/>
          <w:b w:val="false"/>
          <w:i w:val="false"/>
          <w:color w:val="000000"/>
          <w:sz w:val="28"/>
        </w:rPr>
        <w:t>
      квота берілген жылдан кейінгі жылдың 25 наурызына дейін – ағымдағы жылы берілген жалпы квотаның 40 пайызы;</w:t>
      </w:r>
    </w:p>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"13. Егер балық шаруашылығын жүргізуге арналған шарттың талаптары бойынша балық аулау бірнеше балық шаруашылығы су айдындарында және (немесе) учакелерінде, сондай-ақ бірнеше кемеде, бригадада немесе буындарда жүзеге асырылатын болса, өтініш беруші "жеке кабинет" арқылы кәсіпшілік, әуесқойлық (спорттық), ғылыми-зерттеу, мелиорациялық аулауға, өсімін молайту мақсатында аулауға, балық аулау аймағында және ортақ су кеңістігінде аулауға әрбір учаскеге, кемеге, бригадаға немесе буынға жеке-жеке рұқсатты басып шығарады.</w:t>
      </w:r>
    </w:p>
    <w:bookmarkEnd w:id="18"/>
    <w:p>
      <w:pPr>
        <w:spacing w:after="0"/>
        <w:ind w:left="0"/>
        <w:jc w:val="both"/>
      </w:pPr>
      <w:r>
        <w:rPr>
          <w:rFonts w:ascii="Times New Roman"/>
          <w:b w:val="false"/>
          <w:i w:val="false"/>
          <w:color w:val="000000"/>
          <w:sz w:val="28"/>
        </w:rPr>
        <w:t>
      Әрбір учаскеге, кемеге, бригадаға немесе буынға басып шығарылған рұқсат уәкілетті орган және (немесе) жергілікті атқарушы орган берген рұқсаттың телнұсқасы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және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p>
            <w:pPr>
              <w:spacing w:after="20"/>
              <w:ind w:left="20"/>
              <w:jc w:val="both"/>
            </w:pPr>
            <w:r>
              <w:rPr>
                <w:rFonts w:ascii="Times New Roman"/>
                <w:b w:val="false"/>
                <w:i w:val="false"/>
                <w:color w:val="000000"/>
                <w:sz w:val="20"/>
              </w:rPr>
              <w:t>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4) ғылыми ұйым қорытындысының электрондық көшірмесі;</w:t>
            </w:r>
          </w:p>
          <w:p>
            <w:pPr>
              <w:spacing w:after="20"/>
              <w:ind w:left="20"/>
              <w:jc w:val="both"/>
            </w:pPr>
            <w:r>
              <w:rPr>
                <w:rFonts w:ascii="Times New Roman"/>
                <w:b w:val="false"/>
                <w:i w:val="false"/>
                <w:color w:val="000000"/>
                <w:sz w:val="20"/>
              </w:rPr>
              <w:t>
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Қызмет көрсетушінің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w:t>
            </w:r>
            <w:r>
              <w:br/>
            </w:r>
            <w:r>
              <w:rPr>
                <w:rFonts w:ascii="Times New Roman"/>
                <w:b w:val="false"/>
                <w:i w:val="false"/>
                <w:color w:val="000000"/>
                <w:sz w:val="20"/>
              </w:rPr>
              <w:t>пәтер (бар болса), телефон)</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48" w:id="20"/>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