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6cbf" w14:textId="d4d6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6 қазандағы № 396 бұйрығы. Қазақстан Республикасының Әділет министрлігінде 2021 жылғы 11 қазанда № 24691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6 қазандағы</w:t>
            </w:r>
            <w:r>
              <w:br/>
            </w:r>
            <w:r>
              <w:rPr>
                <w:rFonts w:ascii="Times New Roman"/>
                <w:b w:val="false"/>
                <w:i w:val="false"/>
                <w:color w:val="000000"/>
                <w:sz w:val="20"/>
              </w:rPr>
              <w:t>№ 396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8"/>
    <w:bookmarkStart w:name="z23" w:id="9"/>
    <w:p>
      <w:pPr>
        <w:spacing w:after="0"/>
        <w:ind w:left="0"/>
        <w:jc w:val="both"/>
      </w:pPr>
      <w:r>
        <w:rPr>
          <w:rFonts w:ascii="Times New Roman"/>
          <w:b w:val="false"/>
          <w:i w:val="false"/>
          <w:color w:val="000000"/>
          <w:sz w:val="28"/>
        </w:rPr>
        <w:t xml:space="preserve">
      2.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органнның рұқсаттар беру қағидаларын бекіту туралы" Қазақстан Республикасы Ауыл шаруашылығы министрінің 2015 жылғы 27 ақпандағы №18-03/143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11935 болып тіркелді) мынадай өзгерістер енгізілсін:</w:t>
      </w:r>
    </w:p>
    <w:bookmarkEnd w:id="9"/>
    <w:bookmarkStart w:name="z24" w:id="10"/>
    <w:p>
      <w:pPr>
        <w:spacing w:after="0"/>
        <w:ind w:left="0"/>
        <w:jc w:val="both"/>
      </w:pPr>
      <w:r>
        <w:rPr>
          <w:rFonts w:ascii="Times New Roman"/>
          <w:b w:val="false"/>
          <w:i w:val="false"/>
          <w:color w:val="000000"/>
          <w:sz w:val="28"/>
        </w:rPr>
        <w:t xml:space="preserve">
      көрсетілген бұйрықпен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органнның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6.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мемлекеттік қызметті (бұдан әрі – мемлекеттік көрсетілетін қызмет) Қазақстан Республикасы Экология, геология және табиғи ресурстар министрлігі Орман шаруашылығы және жануарлар дүниесі комитеті және Қазақстан Республикасы Экология, геология және табиғи ресурстар министрлігі Балық шаруашылығы комитеті атынан әкімшілік орган (бұдан әрі – көрсетілетін қызметті беруші) көрсетеді.</w:t>
      </w:r>
    </w:p>
    <w:bookmarkEnd w:id="1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29"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3"/>
    <w:bookmarkStart w:name="z30"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4"/>
    <w:bookmarkStart w:name="z31" w:id="15"/>
    <w:p>
      <w:pPr>
        <w:spacing w:after="0"/>
        <w:ind w:left="0"/>
        <w:jc w:val="both"/>
      </w:pPr>
      <w:r>
        <w:rPr>
          <w:rFonts w:ascii="Times New Roman"/>
          <w:b w:val="false"/>
          <w:i w:val="false"/>
          <w:color w:val="000000"/>
          <w:sz w:val="28"/>
        </w:rPr>
        <w:t xml:space="preserve">
      3.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30 қаңтарда № 10168 тіркелді) мынадай өзгерістер енгізілсін:</w:t>
      </w:r>
    </w:p>
    <w:bookmarkEnd w:id="15"/>
    <w:bookmarkStart w:name="z32" w:id="16"/>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"9. Көрсетілетін қызметті алушының электрондық-цифрлы қолтаңбасымен (бұдан әрі – ЭЦҚ) куәландырылған жануарлар дүниесін пайдалануға рұқса беруге арналған өтінім (бұдан әрі - өтінім) электрондық түрде www.egov.kz "электрондық үкіметтің" веб-порталы арқылы жіберіледі:</w:t>
      </w:r>
    </w:p>
    <w:bookmarkEnd w:id="17"/>
    <w:p>
      <w:pPr>
        <w:spacing w:after="0"/>
        <w:ind w:left="0"/>
        <w:jc w:val="both"/>
      </w:pPr>
      <w:r>
        <w:rPr>
          <w:rFonts w:ascii="Times New Roman"/>
          <w:b w:val="false"/>
          <w:i w:val="false"/>
          <w:color w:val="000000"/>
          <w:sz w:val="28"/>
        </w:rPr>
        <w:t xml:space="preserve">
      1) жануарлар дүниесін пайдалануға (кәсіпшілік балық аулауға, ғылыми зерттеу үшін аулауға, мелиоративтік аулауға) рұқсат беру кезінде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өсімін молайту мақсатында аулауға, әуесқойлық (спорттық) балық аулауға);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жануарлар дүниесін пайдалануға (аң аулауға, жануарларды ғылыми, мәдени-ағарту, тәрбиелік, эстетикалық мақсаттарда пайдалануға, сондай-ақ індеттің алдын алу мақсатында, жануарлар түрлерін өсімін молайту мақсатында пайдалануға) рұқсаттар беру кезінде жасалады.</w:t>
      </w:r>
    </w:p>
    <w:p>
      <w:pPr>
        <w:spacing w:after="0"/>
        <w:ind w:left="0"/>
        <w:jc w:val="both"/>
      </w:pPr>
      <w:r>
        <w:rPr>
          <w:rFonts w:ascii="Times New Roman"/>
          <w:b w:val="false"/>
          <w:i w:val="false"/>
          <w:color w:val="000000"/>
          <w:sz w:val="28"/>
        </w:rPr>
        <w:t>
      Пайдалану түріне байланысты қосымша:</w:t>
      </w:r>
    </w:p>
    <w:p>
      <w:pPr>
        <w:spacing w:after="0"/>
        <w:ind w:left="0"/>
        <w:jc w:val="both"/>
      </w:pPr>
      <w:r>
        <w:rPr>
          <w:rFonts w:ascii="Times New Roman"/>
          <w:b w:val="false"/>
          <w:i w:val="false"/>
          <w:color w:val="000000"/>
          <w:sz w:val="28"/>
        </w:rPr>
        <w:t>
      1) аң аулауға (алғаш рет жүгінген кезде):</w:t>
      </w:r>
    </w:p>
    <w:p>
      <w:pPr>
        <w:spacing w:after="0"/>
        <w:ind w:left="0"/>
        <w:jc w:val="both"/>
      </w:pPr>
      <w:r>
        <w:rPr>
          <w:rFonts w:ascii="Times New Roman"/>
          <w:b w:val="false"/>
          <w:i w:val="false"/>
          <w:color w:val="000000"/>
          <w:sz w:val="28"/>
        </w:rPr>
        <w:t>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p>
      <w:pPr>
        <w:spacing w:after="0"/>
        <w:ind w:left="0"/>
        <w:jc w:val="both"/>
      </w:pPr>
      <w:r>
        <w:rPr>
          <w:rFonts w:ascii="Times New Roman"/>
          <w:b w:val="false"/>
          <w:i w:val="false"/>
          <w:color w:val="000000"/>
          <w:sz w:val="28"/>
        </w:rPr>
        <w:t>
      2) ғылыми-зерттеу үшін аулауға:</w:t>
      </w:r>
    </w:p>
    <w:p>
      <w:pPr>
        <w:spacing w:after="0"/>
        <w:ind w:left="0"/>
        <w:jc w:val="both"/>
      </w:pPr>
      <w:r>
        <w:rPr>
          <w:rFonts w:ascii="Times New Roman"/>
          <w:b w:val="false"/>
          <w:i w:val="false"/>
          <w:color w:val="000000"/>
          <w:sz w:val="28"/>
        </w:rPr>
        <w:t>
      бейіндеуші ғылыми ұйымның ғылыми кеңесі бекіткен ғылыми жұмыстарды жүргізу негіздемесінің және ғылыми-зерттеу жұмыстары бағдарламасының электрондық көшірмесі;</w:t>
      </w:r>
    </w:p>
    <w:p>
      <w:pPr>
        <w:spacing w:after="0"/>
        <w:ind w:left="0"/>
        <w:jc w:val="both"/>
      </w:pPr>
      <w:r>
        <w:rPr>
          <w:rFonts w:ascii="Times New Roman"/>
          <w:b w:val="false"/>
          <w:i w:val="false"/>
          <w:color w:val="000000"/>
          <w:sz w:val="28"/>
        </w:rPr>
        <w:t>
      жануарлар дүниесі объектілерін алып қоюдың болжамды көлемін негіздейтін есептердің электрондық көшірмесі;</w:t>
      </w:r>
    </w:p>
    <w:p>
      <w:pPr>
        <w:spacing w:after="0"/>
        <w:ind w:left="0"/>
        <w:jc w:val="both"/>
      </w:pPr>
      <w:r>
        <w:rPr>
          <w:rFonts w:ascii="Times New Roman"/>
          <w:b w:val="false"/>
          <w:i w:val="false"/>
          <w:color w:val="000000"/>
          <w:sz w:val="28"/>
        </w:rPr>
        <w:t>
      бұдан бұрын берілген рұқсаттарды пайдалану нәтижелері туралы есептің электрондық көшірмесі (берілген рұқсаттар жағдайында);</w:t>
      </w:r>
    </w:p>
    <w:p>
      <w:pPr>
        <w:spacing w:after="0"/>
        <w:ind w:left="0"/>
        <w:jc w:val="both"/>
      </w:pPr>
      <w:r>
        <w:rPr>
          <w:rFonts w:ascii="Times New Roman"/>
          <w:b w:val="false"/>
          <w:i w:val="false"/>
          <w:color w:val="000000"/>
          <w:sz w:val="28"/>
        </w:rPr>
        <w:t>
      3) өсімін молайту мақсатында аулауға:</w:t>
      </w:r>
    </w:p>
    <w:p>
      <w:pPr>
        <w:spacing w:after="0"/>
        <w:ind w:left="0"/>
        <w:jc w:val="both"/>
      </w:pPr>
      <w:r>
        <w:rPr>
          <w:rFonts w:ascii="Times New Roman"/>
          <w:b w:val="false"/>
          <w:i w:val="false"/>
          <w:color w:val="000000"/>
          <w:sz w:val="28"/>
        </w:rPr>
        <w:t>
      балық ресурстарын молайтуға мемлекеттік тапсырысты орындау мақсатында аулау жағдайларын қоспағанда, бейіндеуші ғылыми ұйымның ғылыми кеңесі бекіткен биологиялық негіздеменің электрондық көшірмесі;</w:t>
      </w:r>
    </w:p>
    <w:p>
      <w:pPr>
        <w:spacing w:after="0"/>
        <w:ind w:left="0"/>
        <w:jc w:val="both"/>
      </w:pPr>
      <w:r>
        <w:rPr>
          <w:rFonts w:ascii="Times New Roman"/>
          <w:b w:val="false"/>
          <w:i w:val="false"/>
          <w:color w:val="000000"/>
          <w:sz w:val="28"/>
        </w:rPr>
        <w:t>
      4) жануарларды ғылыми, мәдени-ағартушылық, тәрбиелік, эстетикалық мақсаттарда, сондай-ақ індеттің алдын алу мақсатында пайдалануға:</w:t>
      </w:r>
    </w:p>
    <w:p>
      <w:pPr>
        <w:spacing w:after="0"/>
        <w:ind w:left="0"/>
        <w:jc w:val="both"/>
      </w:pPr>
      <w:r>
        <w:rPr>
          <w:rFonts w:ascii="Times New Roman"/>
          <w:b w:val="false"/>
          <w:i w:val="false"/>
          <w:color w:val="000000"/>
          <w:sz w:val="28"/>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w:t>
      </w:r>
    </w:p>
    <w:p>
      <w:pPr>
        <w:spacing w:after="0"/>
        <w:ind w:left="0"/>
        <w:jc w:val="both"/>
      </w:pPr>
      <w:r>
        <w:rPr>
          <w:rFonts w:ascii="Times New Roman"/>
          <w:b w:val="false"/>
          <w:i w:val="false"/>
          <w:color w:val="000000"/>
          <w:sz w:val="28"/>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0"/>
        <w:ind w:left="0"/>
        <w:jc w:val="both"/>
      </w:pPr>
      <w:r>
        <w:rPr>
          <w:rFonts w:ascii="Times New Roman"/>
          <w:b w:val="false"/>
          <w:i w:val="false"/>
          <w:color w:val="000000"/>
          <w:sz w:val="28"/>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w:t>
      </w:r>
    </w:p>
    <w:p>
      <w:pPr>
        <w:spacing w:after="0"/>
        <w:ind w:left="0"/>
        <w:jc w:val="both"/>
      </w:pPr>
      <w:r>
        <w:rPr>
          <w:rFonts w:ascii="Times New Roman"/>
          <w:b w:val="false"/>
          <w:i w:val="false"/>
          <w:color w:val="000000"/>
          <w:sz w:val="28"/>
        </w:rPr>
        <w:t>
      5) жануарлар түрлерін өсімін молайту мақсатында пайдалануға:</w:t>
      </w:r>
    </w:p>
    <w:p>
      <w:pPr>
        <w:spacing w:after="0"/>
        <w:ind w:left="0"/>
        <w:jc w:val="both"/>
      </w:pPr>
      <w:r>
        <w:rPr>
          <w:rFonts w:ascii="Times New Roman"/>
          <w:b w:val="false"/>
          <w:i w:val="false"/>
          <w:color w:val="000000"/>
          <w:sz w:val="28"/>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 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8-қосымшаға сәйкес нысанда мемлекеттік көрсетілетін қызмет стандартында жазылған.</w:t>
      </w:r>
    </w:p>
    <w:p>
      <w:pPr>
        <w:spacing w:after="0"/>
        <w:ind w:left="0"/>
        <w:jc w:val="both"/>
      </w:pPr>
      <w:r>
        <w:rPr>
          <w:rFonts w:ascii="Times New Roman"/>
          <w:b w:val="false"/>
          <w:i w:val="false"/>
          <w:color w:val="000000"/>
          <w:sz w:val="28"/>
        </w:rPr>
        <w:t>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p>
      <w:pPr>
        <w:spacing w:after="0"/>
        <w:ind w:left="0"/>
        <w:jc w:val="both"/>
      </w:pPr>
      <w:r>
        <w:rPr>
          <w:rFonts w:ascii="Times New Roman"/>
          <w:b w:val="false"/>
          <w:i w:val="false"/>
          <w:color w:val="000000"/>
          <w:sz w:val="28"/>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мынадай мерзімдерде үлестермен жүргізіледі:</w:t>
      </w:r>
    </w:p>
    <w:p>
      <w:pPr>
        <w:spacing w:after="0"/>
        <w:ind w:left="0"/>
        <w:jc w:val="both"/>
      </w:pPr>
      <w:r>
        <w:rPr>
          <w:rFonts w:ascii="Times New Roman"/>
          <w:b w:val="false"/>
          <w:i w:val="false"/>
          <w:color w:val="000000"/>
          <w:sz w:val="28"/>
        </w:rPr>
        <w:t>
      ағымдағы жылдың 25 желтоқсанына дейін – ағымдағы жылы берілген жалпы квотаның 20 пайызы;</w:t>
      </w:r>
    </w:p>
    <w:p>
      <w:pPr>
        <w:spacing w:after="0"/>
        <w:ind w:left="0"/>
        <w:jc w:val="both"/>
      </w:pPr>
      <w:r>
        <w:rPr>
          <w:rFonts w:ascii="Times New Roman"/>
          <w:b w:val="false"/>
          <w:i w:val="false"/>
          <w:color w:val="000000"/>
          <w:sz w:val="28"/>
        </w:rPr>
        <w:t>
      квота берілген жылдан кейінгі жылдың 25 наурызына дейін – ағымдағы жылы берілген жалпы квотаның 40 пайызы;</w:t>
      </w:r>
    </w:p>
    <w:p>
      <w:pPr>
        <w:spacing w:after="0"/>
        <w:ind w:left="0"/>
        <w:jc w:val="both"/>
      </w:pPr>
      <w:r>
        <w:rPr>
          <w:rFonts w:ascii="Times New Roman"/>
          <w:b w:val="false"/>
          <w:i w:val="false"/>
          <w:color w:val="000000"/>
          <w:sz w:val="28"/>
        </w:rPr>
        <w:t>
      квота берілген жылдан кейінгі жылдың 25 маусымына дейін – ағымдағы жылы берілген жалпы квотаның 40 пайызы.";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"13. Егер балық шаруашылығын жүргізуге арналған шарттың талаптары бойынша балық аулау бірнеше балық шаруашылығы су айдындарында және (немесе) учакелерінде, сондай-ақ бірнеше кемеде, бригадада немесе буындарда жүзеге асырылатын болса, өтініш беруші "жеке кабинет" арқылы кәсіпшілік, әуесқойлық (спорттық), ғылыми-зерттеу, мелиорациялық аулауға, өсімін молайту мақсатында аулауға, балық аулау аймағында және ортақ су кеңістігінде аулауға әрбір учаскеге, кемеге, бригадаға немесе буынға жеке-жеке рұқсатты басып шығарады.</w:t>
      </w:r>
    </w:p>
    <w:bookmarkEnd w:id="18"/>
    <w:p>
      <w:pPr>
        <w:spacing w:after="0"/>
        <w:ind w:left="0"/>
        <w:jc w:val="both"/>
      </w:pPr>
      <w:r>
        <w:rPr>
          <w:rFonts w:ascii="Times New Roman"/>
          <w:b w:val="false"/>
          <w:i w:val="false"/>
          <w:color w:val="000000"/>
          <w:sz w:val="28"/>
        </w:rPr>
        <w:t>
      Әрбір учаскеге, кемеге, бригадаға немесе буынға басып шығарылған рұқсат уәкілетті орган және (немесе) жергілікті атқарушы орган берген рұқсаттың телнұсқасы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w:t>
            </w:r>
            <w:r>
              <w:br/>
            </w:r>
            <w:r>
              <w:rPr>
                <w:rFonts w:ascii="Times New Roman"/>
                <w:b w:val="false"/>
                <w:i w:val="false"/>
                <w:color w:val="000000"/>
                <w:sz w:val="20"/>
              </w:rPr>
              <w:t>жануарлар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 және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 egov. kz (бұдан әрі-портал)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не дәлелді бас тарту.</w:t>
            </w:r>
          </w:p>
          <w:p>
            <w:pPr>
              <w:spacing w:after="20"/>
              <w:ind w:left="20"/>
              <w:jc w:val="both"/>
            </w:pP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әрі-ЭЦҚ) қол қойылған электрондық құжат нысанында мемлекеттік қызмет көрсету нәтижесі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бергені үшін мемлекеттік баж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615-бабының</w:t>
            </w:r>
            <w:r>
              <w:rPr>
                <w:rFonts w:ascii="Times New Roman"/>
                <w:b w:val="false"/>
                <w:i w:val="false"/>
                <w:color w:val="000000"/>
                <w:sz w:val="20"/>
              </w:rPr>
              <w:t xml:space="preserve"> 2) тармақшасына сәйкес алынады және 2 айлық есептік көрсеткішті құрайды.</w:t>
            </w:r>
          </w:p>
          <w:p>
            <w:pPr>
              <w:spacing w:after="20"/>
              <w:ind w:left="20"/>
              <w:jc w:val="both"/>
            </w:pPr>
            <w:r>
              <w:rPr>
                <w:rFonts w:ascii="Times New Roman"/>
                <w:b w:val="false"/>
                <w:i w:val="false"/>
                <w:color w:val="000000"/>
                <w:sz w:val="20"/>
              </w:rPr>
              <w:t>
Төлем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 төлем шлюзі (бұдан әрі – ЭҮТШ) 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сағат 18.00-ден кейін немесе демалыс және мереке күндері жүгінген кезде, өтінішті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Қазақстан Республикасы Экология, геология және табиғи ресурстар министрлігінің интернет-ресурсында- www.eсogeo.gov. kz "Мемлекеттік көрсетілетін қызметтер" бөлімі;</w:t>
            </w:r>
          </w:p>
          <w:p>
            <w:pPr>
              <w:spacing w:after="20"/>
              <w:ind w:left="20"/>
              <w:jc w:val="both"/>
            </w:pPr>
            <w:r>
              <w:rPr>
                <w:rFonts w:ascii="Times New Roman"/>
                <w:b w:val="false"/>
                <w:i w:val="false"/>
                <w:color w:val="000000"/>
                <w:sz w:val="20"/>
              </w:rPr>
              <w:t>
2)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ЭЦҚ-сымен куәландырылған осы Қағидаларға 2-қосымшаға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электрондық құжат нысанындағы өтініш;</w:t>
            </w:r>
          </w:p>
          <w:p>
            <w:pPr>
              <w:spacing w:after="20"/>
              <w:ind w:left="20"/>
              <w:jc w:val="both"/>
            </w:pPr>
            <w:r>
              <w:rPr>
                <w:rFonts w:ascii="Times New Roman"/>
                <w:b w:val="false"/>
                <w:i w:val="false"/>
                <w:color w:val="000000"/>
                <w:sz w:val="20"/>
              </w:rPr>
              <w:t>
2) импорттауды, экспорттауды және (немесе) кері экспорттауға жеке мақсаттары үшін жүзеге асыратын адамдарды қоспағанда, осы импорттауды, экспорттауды және (немесе) кері экспорттауды жүзеге асыру ниетін растайтын экспорттаушы мен импорттаушы арасындағы келісімшарттың немесе шарттың электрондық көшірмесі;</w:t>
            </w:r>
          </w:p>
          <w:p>
            <w:pPr>
              <w:spacing w:after="20"/>
              <w:ind w:left="20"/>
              <w:jc w:val="both"/>
            </w:pPr>
            <w:r>
              <w:rPr>
                <w:rFonts w:ascii="Times New Roman"/>
                <w:b w:val="false"/>
                <w:i w:val="false"/>
                <w:color w:val="000000"/>
                <w:sz w:val="20"/>
              </w:rPr>
              <w:t>
3)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сертификаттың электрондық көшірмесі;</w:t>
            </w:r>
          </w:p>
          <w:p>
            <w:pPr>
              <w:spacing w:after="20"/>
              <w:ind w:left="20"/>
              <w:jc w:val="both"/>
            </w:pPr>
            <w:r>
              <w:rPr>
                <w:rFonts w:ascii="Times New Roman"/>
                <w:b w:val="false"/>
                <w:i w:val="false"/>
                <w:color w:val="000000"/>
                <w:sz w:val="20"/>
              </w:rPr>
              <w:t>
4) ғылыми ұйым қорытындысының электрондық көшірмесі;</w:t>
            </w:r>
          </w:p>
          <w:p>
            <w:pPr>
              <w:spacing w:after="20"/>
              <w:ind w:left="20"/>
              <w:jc w:val="both"/>
            </w:pPr>
            <w:r>
              <w:rPr>
                <w:rFonts w:ascii="Times New Roman"/>
                <w:b w:val="false"/>
                <w:i w:val="false"/>
                <w:color w:val="000000"/>
                <w:sz w:val="20"/>
              </w:rPr>
              <w:t>
5) бюджетке мемлекеттік баждың төленгенін растайтын мәліметтер;</w:t>
            </w:r>
          </w:p>
          <w:p>
            <w:pPr>
              <w:spacing w:after="20"/>
              <w:ind w:left="20"/>
              <w:jc w:val="both"/>
            </w:pPr>
            <w:r>
              <w:rPr>
                <w:rFonts w:ascii="Times New Roman"/>
                <w:b w:val="false"/>
                <w:i w:val="false"/>
                <w:color w:val="000000"/>
                <w:sz w:val="20"/>
              </w:rPr>
              <w:t>
6) жануарлар түрлері, олардың бөліктері мен дериваттары Қазақстан Республикасының аумағындағы табиғи мекендеу ортасынан алынған жағдайда, аң аулауға арналған рұқсаттың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VІ бабының талаптарына жауап береді.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анықтамалық қызметтерінің байланыс телефондары көрсетілетін қызметті берушінің интернет-ресурсында орналастырылған.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w:t>
            </w:r>
            <w:r>
              <w:br/>
            </w:r>
            <w:r>
              <w:rPr>
                <w:rFonts w:ascii="Times New Roman"/>
                <w:b w:val="false"/>
                <w:i w:val="false"/>
                <w:color w:val="000000"/>
                <w:sz w:val="20"/>
              </w:rPr>
              <w:t>жануарлар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Қызмет көрсетушінің атауы</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w:t>
            </w:r>
            <w:r>
              <w:br/>
            </w:r>
            <w:r>
              <w:rPr>
                <w:rFonts w:ascii="Times New Roman"/>
                <w:b w:val="false"/>
                <w:i w:val="false"/>
                <w:color w:val="000000"/>
                <w:sz w:val="20"/>
              </w:rPr>
              <w:t>адрес_______________________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көше, үй №, №</w:t>
            </w:r>
            <w:r>
              <w:br/>
            </w:r>
            <w:r>
              <w:rPr>
                <w:rFonts w:ascii="Times New Roman"/>
                <w:b w:val="false"/>
                <w:i w:val="false"/>
                <w:color w:val="000000"/>
                <w:sz w:val="20"/>
              </w:rPr>
              <w:t>пәтер (бар болса), телефон)</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48" w:id="20"/>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 Үлгілерді __________________________________ импорттауға,  (қажеттісінің астын сызу керек) экспорттауға және (немесе) кері экспорттауға  рұқсат беруді сұраймын.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 экспорттау және (немесе) кері экспорттау мақсаты (коммерциялық операциялар, ғылыми зерттеулер, өсімді молайту мақсаттары, цирктерде өнер көрсету немесе жылжымалы көрмелер, хайуанаттар бақтары, ботаникалық бақтар және музейлер арасындағы алмасу, сондай-ақ жеке басына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 қан, уылдырық, сондай-ақ бұйымдар және басқалар, тірі жануарлар үшін – жынысы мен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үлгілер Қазақстан Республикасы аумағында жасанды жағдайларда өсірілген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Қазақстан Республикасы аумағында жануарлар санын реттеу арқылы табиғи ортадан алынса, саны реттелуге жататын жануарлар түрлерін алуға арналған рұқсаттың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