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b55f" w14:textId="843b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2021 жылғы 21 қыркүйектегі № 481 бұйрығы. Қазақстан Республикасының Әділет министрлігінде 2021 жылғы 23 қыркүйекте № 24478 болып тіркелді. Күші жойылды - Қазақстан Республикасы Ғылым және жоғары білім министрінің 2024 жылғы 31 желтоқсандағы № 630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31.12.2024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10-бабының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№10885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5" w:id="3"/>
    <w:p>
      <w:pPr>
        <w:spacing w:after="0"/>
        <w:ind w:left="0"/>
        <w:jc w:val="both"/>
      </w:pPr>
      <w:r>
        <w:rPr>
          <w:rFonts w:ascii="Times New Roman"/>
          <w:b w:val="false"/>
          <w:i w:val="false"/>
          <w:color w:val="000000"/>
          <w:sz w:val="28"/>
        </w:rPr>
        <w:t>
      "2) ғылыми, ғылыми-техникалық бағдарлама бойынша бас ұйым - нысаналы ғылыми ,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ғылыми зерттеулердің ғылыми, ғылыми-техникалық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w:t>
      </w:r>
    </w:p>
    <w:bookmarkStart w:name="z7" w:id="4"/>
    <w:p>
      <w:pPr>
        <w:spacing w:after="0"/>
        <w:ind w:left="0"/>
        <w:jc w:val="both"/>
      </w:pPr>
      <w:r>
        <w:rPr>
          <w:rFonts w:ascii="Times New Roman"/>
          <w:b w:val="false"/>
          <w:i w:val="false"/>
          <w:color w:val="000000"/>
          <w:sz w:val="28"/>
        </w:rPr>
        <w:t>
      "5) ғылыми және (немесе) ғылыми-техникалық қызметтің нәтижесі (бұдан әрі – ҒҒТҚН) - ғылыми және (немесе) ғылыми-техникалық қызметті орындау барысында тиісті ғылыми әдістермен және құралдармен алынған және кез келген ақпарат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көрсетілетін қызметті берушіге электрондық түрде www.is.ncste.kz ақпараттық жүйесі (бұдан әрі – ақпараттық жүйе) немесе қағаз түрінде көрсетілетін қызметті берушінің кеңсесі арқылы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көрсетілетін қызмет стандартының 8-тармағында (бұдан әрі – Мемлекеттік көрсетілетін қызмет стандарты) көзделген құжаттар тізбесін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5"/>
    <w:bookmarkStart w:name="z10" w:id="6"/>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көрсетілетін қызмет ерекшеліктерін ескере отырып, өзге де мәліметтерді қамтитын мемлекеттік көрсетілетін қызметке қойылатын негізгі талаптар тізбесі Мемлекеттік көрсетілетін қызмет стандартында мазмұндалған.";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"6. Көрсетілетін қызметті алушы құжаттардың толық топтамасын ұсынған кезде көрсетілетін қызметті берушінің кеңсесі құжаттар келіп түскен күні оларды қабылдауды, тіркеуді жүзеге асырады және мемлекеттік қызмет көрсету үшін жауапты құрылымдық бөлімшеге орындауға береді.</w:t>
      </w:r>
    </w:p>
    <w:bookmarkEnd w:id="7"/>
    <w:bookmarkStart w:name="z13" w:id="8"/>
    <w:p>
      <w:pPr>
        <w:spacing w:after="0"/>
        <w:ind w:left="0"/>
        <w:jc w:val="both"/>
      </w:pPr>
      <w:r>
        <w:rPr>
          <w:rFonts w:ascii="Times New Roman"/>
          <w:b w:val="false"/>
          <w:i w:val="false"/>
          <w:color w:val="000000"/>
          <w:sz w:val="28"/>
        </w:rPr>
        <w:t>
      Көрсетілетін қызметті берушінің қызметкері (бұдан әрі - көрсетілетін қызметті берушінің қызметкері) мемлекеттік көрсетілетін қызметті 5 (бес) жұмыс күні ішінде көрсетеді: электрондық түрде мемлекеттік көсетілетін қызмет нәтижесі ақпараттық жүйесі арқылы беру жүзеге асырылады, қағаз түрінде мемлекеттік көсетілетін қызмет нәтижесі көрсетілетін қызметті берушінің кеңсесі арқылы беру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5" w:id="9"/>
    <w:p>
      <w:pPr>
        <w:spacing w:after="0"/>
        <w:ind w:left="0"/>
        <w:jc w:val="both"/>
      </w:pPr>
      <w:r>
        <w:rPr>
          <w:rFonts w:ascii="Times New Roman"/>
          <w:b w:val="false"/>
          <w:i w:val="false"/>
          <w:color w:val="000000"/>
          <w:sz w:val="28"/>
        </w:rPr>
        <w:t>
      "3-тарау. Мемлекеттік қызметтер көрсету мәселелері бойынша лауазымды адамдардың әрекеттеріне (әрекетсіздігіне) шағымдану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"26. Лауазымды адамдардың шешімдеріне, әрекеттеріне (әрекетсіздігіне) шағымдану Қазақстан Республикасының Әкімшілік рәсімдік-процестік кодексінің талаптарына сәйкес жүзеге асырылды.";</w:t>
      </w:r>
    </w:p>
    <w:bookmarkEnd w:id="10"/>
    <w:bookmarkStart w:name="z18" w:id="1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1"/>
    <w:bookmarkStart w:name="z19" w:id="12"/>
    <w:p>
      <w:pPr>
        <w:spacing w:after="0"/>
        <w:ind w:left="0"/>
        <w:jc w:val="both"/>
      </w:pPr>
      <w:r>
        <w:rPr>
          <w:rFonts w:ascii="Times New Roman"/>
          <w:b w:val="false"/>
          <w:i w:val="false"/>
          <w:color w:val="000000"/>
          <w:sz w:val="28"/>
        </w:rPr>
        <w:t>
      2. Қазақстан Республикасы Білім және ғылым министрлігінің Ғылым комитеті Қазақстан Республикасының заңнамасында белгіленген тәртіппен:</w:t>
      </w:r>
    </w:p>
    <w:bookmarkEnd w:id="12"/>
    <w:bookmarkStart w:name="z20"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21" w:id="14"/>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14"/>
    <w:bookmarkStart w:name="z22" w:id="1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ақпаратты ұсынуды қамтамасыз етсін.</w:t>
      </w:r>
    </w:p>
    <w:bookmarkEnd w:id="15"/>
    <w:bookmarkStart w:name="z23"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6"/>
    <w:bookmarkStart w:name="z24"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Білім және</w:t>
            </w:r>
            <w:r>
              <w:br/>
            </w:r>
            <w:r>
              <w:rPr>
                <w:rFonts w:ascii="Times New Roman"/>
                <w:b w:val="false"/>
                <w:i w:val="false"/>
                <w:color w:val="000000"/>
                <w:sz w:val="20"/>
              </w:rPr>
              <w:t>ғылым министрінің</w:t>
            </w:r>
            <w:r>
              <w:br/>
            </w:r>
            <w:r>
              <w:rPr>
                <w:rFonts w:ascii="Times New Roman"/>
                <w:b w:val="false"/>
                <w:i w:val="false"/>
                <w:color w:val="000000"/>
                <w:sz w:val="20"/>
              </w:rPr>
              <w:t>2021 жылғы 21 қыркүйектегі</w:t>
            </w:r>
            <w:r>
              <w:br/>
            </w:r>
            <w:r>
              <w:rPr>
                <w:rFonts w:ascii="Times New Roman"/>
                <w:b w:val="false"/>
                <w:i w:val="false"/>
                <w:color w:val="000000"/>
                <w:sz w:val="20"/>
              </w:rPr>
              <w:t>№ 481 бұйрығына</w:t>
            </w:r>
            <w:r>
              <w:br/>
            </w:r>
            <w:r>
              <w:rPr>
                <w:rFonts w:ascii="Times New Roman"/>
                <w:b w:val="false"/>
                <w:i w:val="false"/>
                <w:color w:val="000000"/>
                <w:sz w:val="20"/>
              </w:rPr>
              <w:t>қосымша</w:t>
            </w:r>
            <w:r>
              <w:br/>
            </w: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w:t>
            </w:r>
            <w:r>
              <w:br/>
            </w:r>
            <w:r>
              <w:rPr>
                <w:rFonts w:ascii="Times New Roman"/>
                <w:b w:val="false"/>
                <w:i w:val="false"/>
                <w:color w:val="000000"/>
                <w:sz w:val="20"/>
              </w:rPr>
              <w:t>мен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қағидаларына</w:t>
            </w:r>
            <w:r>
              <w:br/>
            </w:r>
            <w:r>
              <w:rPr>
                <w:rFonts w:ascii="Times New Roman"/>
                <w:b w:val="false"/>
                <w:i w:val="false"/>
                <w:color w:val="000000"/>
                <w:sz w:val="20"/>
              </w:rPr>
              <w:t>1-қосымша</w:t>
            </w:r>
          </w:p>
        </w:tc>
      </w:tr>
    </w:tbl>
    <w:bookmarkStart w:name="z25" w:id="18"/>
    <w:p>
      <w:pPr>
        <w:spacing w:after="0"/>
        <w:ind w:left="0"/>
        <w:jc w:val="left"/>
      </w:pPr>
      <w:r>
        <w:rPr>
          <w:rFonts w:ascii="Times New Roman"/>
          <w:b/>
          <w:i w:val="false"/>
          <w:color w:val="000000"/>
        </w:rPr>
        <w:t xml:space="preserve">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көрсетілетін қызмет стандарты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мемлекеттік ғылыми-техникалық сараптама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түрде (www.is.ncste.kz ақпараттық жүйесі (бұдан әрі – ақпараттық жүйе); 2) қағаз түрінде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 </w:t>
            </w:r>
          </w:p>
          <w:p>
            <w:pPr>
              <w:spacing w:after="20"/>
              <w:ind w:left="20"/>
              <w:jc w:val="both"/>
            </w:pPr>
            <w:r>
              <w:rPr>
                <w:rFonts w:ascii="Times New Roman"/>
                <w:b w:val="false"/>
                <w:i w:val="false"/>
                <w:color w:val="000000"/>
                <w:sz w:val="20"/>
              </w:rPr>
              <w:t xml:space="preserve">
электрондық – 5 (бес) жұмыс күні; </w:t>
            </w:r>
          </w:p>
          <w:p>
            <w:pPr>
              <w:spacing w:after="20"/>
              <w:ind w:left="20"/>
              <w:jc w:val="both"/>
            </w:pPr>
            <w:r>
              <w:rPr>
                <w:rFonts w:ascii="Times New Roman"/>
                <w:b w:val="false"/>
                <w:i w:val="false"/>
                <w:color w:val="000000"/>
                <w:sz w:val="20"/>
              </w:rPr>
              <w:t>
қағаз түрінде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p>
            <w:pPr>
              <w:spacing w:after="20"/>
              <w:ind w:left="20"/>
              <w:jc w:val="both"/>
            </w:pPr>
            <w:r>
              <w:rPr>
                <w:rFonts w:ascii="Times New Roman"/>
                <w:b w:val="false"/>
                <w:i w:val="false"/>
                <w:color w:val="000000"/>
                <w:sz w:val="20"/>
              </w:rPr>
              <w:t>
1) ғылыми, ғылыми-техникалық жобаға – мемлекеттік тіркеу нөмері берілген тіркеу картасы;</w:t>
            </w:r>
          </w:p>
          <w:p>
            <w:pPr>
              <w:spacing w:after="20"/>
              <w:ind w:left="20"/>
              <w:jc w:val="both"/>
            </w:pPr>
            <w:r>
              <w:rPr>
                <w:rFonts w:ascii="Times New Roman"/>
                <w:b w:val="false"/>
                <w:i w:val="false"/>
                <w:color w:val="000000"/>
                <w:sz w:val="20"/>
              </w:rPr>
              <w:t>
2) ғылыми-техникалық бағдарламаға – шифр берілген куәлік;</w:t>
            </w:r>
          </w:p>
          <w:p>
            <w:pPr>
              <w:spacing w:after="20"/>
              <w:ind w:left="20"/>
              <w:jc w:val="both"/>
            </w:pPr>
            <w:r>
              <w:rPr>
                <w:rFonts w:ascii="Times New Roman"/>
                <w:b w:val="false"/>
                <w:i w:val="false"/>
                <w:color w:val="000000"/>
                <w:sz w:val="20"/>
              </w:rPr>
              <w:t>
3) ғылыми, ғылыми-техникалық жобалардың орындалуы бойынша есепке - инвентарлық нөмір берілген ақпарат картасы;</w:t>
            </w:r>
          </w:p>
          <w:p>
            <w:pPr>
              <w:spacing w:after="20"/>
              <w:ind w:left="20"/>
              <w:jc w:val="both"/>
            </w:pPr>
            <w:r>
              <w:rPr>
                <w:rFonts w:ascii="Times New Roman"/>
                <w:b w:val="false"/>
                <w:i w:val="false"/>
                <w:color w:val="000000"/>
                <w:sz w:val="20"/>
              </w:rPr>
              <w:t>
4) ғылыми және (немесе) ғылыми-техникалық қызмет нәтижелеріне - мемлекеттік тіркеу нөмері берілген өтінім.</w:t>
            </w:r>
          </w:p>
          <w:p>
            <w:pPr>
              <w:spacing w:after="20"/>
              <w:ind w:left="20"/>
              <w:jc w:val="both"/>
            </w:pPr>
            <w:r>
              <w:rPr>
                <w:rFonts w:ascii="Times New Roman"/>
                <w:b w:val="false"/>
                <w:i w:val="false"/>
                <w:color w:val="000000"/>
                <w:sz w:val="20"/>
              </w:rPr>
              <w:t>
Мемлекеттік көрсетілетін қызметті көрсетудің электронды нысаны нәтижесі көрсетілетін қызметті алушының "жеке кабинетіне" жіберіледі. Қағаз түріндегі мемлекеттік көрсетілетін қызметтің нәтижесі көрсетілетін қызметті берушінің кеңсесі арқылы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көрсетілген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көрсетілетін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дүйсенбіден жұмаға дейін, белгіленген жұмыс кестесіне сәйкес, демалыс және мереке күндерін қоспағанда, 9.00-ден 18.30-ға дейін, түскі үзіліс 13.00-ден 14.30-ға дейін.</w:t>
            </w:r>
          </w:p>
          <w:p>
            <w:pPr>
              <w:spacing w:after="20"/>
              <w:ind w:left="20"/>
              <w:jc w:val="both"/>
            </w:pPr>
            <w:r>
              <w:rPr>
                <w:rFonts w:ascii="Times New Roman"/>
                <w:b w:val="false"/>
                <w:i w:val="false"/>
                <w:color w:val="000000"/>
                <w:sz w:val="20"/>
              </w:rPr>
              <w:t>
Ақпараттық жүйе: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қызметтерді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қызметтер көрсету сұрақтары бойынша көрсетілетін қызметті берушінің анықтама қызметтерінің байланыс телефондары: 8 (727) 378-05-67, 378-05-09.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мемлекеттік бюджеттен қаржыландырылатын ғылыми, ғылыми-техникалық жобаға тіркеу картасы;</w:t>
            </w:r>
          </w:p>
          <w:p>
            <w:pPr>
              <w:spacing w:after="20"/>
              <w:ind w:left="20"/>
              <w:jc w:val="both"/>
            </w:pPr>
            <w:r>
              <w:rPr>
                <w:rFonts w:ascii="Times New Roman"/>
                <w:b w:val="false"/>
                <w:i w:val="false"/>
                <w:color w:val="000000"/>
                <w:sz w:val="20"/>
              </w:rPr>
              <w:t>
2) мемлекеттік бюджеттен қаржыландырылатын ғылыми, ғылыми-техникалық бағдарламаға келесі қосымшалар:</w:t>
            </w:r>
          </w:p>
          <w:p>
            <w:pPr>
              <w:spacing w:after="20"/>
              <w:ind w:left="20"/>
              <w:jc w:val="both"/>
            </w:pPr>
            <w:r>
              <w:rPr>
                <w:rFonts w:ascii="Times New Roman"/>
                <w:b w:val="false"/>
                <w:i w:val="false"/>
                <w:color w:val="000000"/>
                <w:sz w:val="20"/>
              </w:rPr>
              <w:t xml:space="preserve">
2-1) </w:t>
            </w:r>
            <w:r>
              <w:rPr>
                <w:rFonts w:ascii="Times New Roman"/>
                <w:b w:val="false"/>
                <w:i w:val="false"/>
                <w:color w:val="000000"/>
                <w:sz w:val="20"/>
              </w:rPr>
              <w:t>4-қосымшаға</w:t>
            </w:r>
            <w:r>
              <w:rPr>
                <w:rFonts w:ascii="Times New Roman"/>
                <w:b w:val="false"/>
                <w:i w:val="false"/>
                <w:color w:val="000000"/>
                <w:sz w:val="20"/>
              </w:rPr>
              <w:t xml:space="preserve"> сәйкес "Кеңейтілген ғылыми, ғылыми-техникалық бағдарламаның көрсеткіштері" Ф1-біріздендірілген нысаны;</w:t>
            </w:r>
          </w:p>
          <w:p>
            <w:pPr>
              <w:spacing w:after="20"/>
              <w:ind w:left="20"/>
              <w:jc w:val="both"/>
            </w:pPr>
            <w:r>
              <w:rPr>
                <w:rFonts w:ascii="Times New Roman"/>
                <w:b w:val="false"/>
                <w:i w:val="false"/>
                <w:color w:val="000000"/>
                <w:sz w:val="20"/>
              </w:rPr>
              <w:t xml:space="preserve">
2-2) </w:t>
            </w:r>
            <w:r>
              <w:rPr>
                <w:rFonts w:ascii="Times New Roman"/>
                <w:b w:val="false"/>
                <w:i w:val="false"/>
                <w:color w:val="000000"/>
                <w:sz w:val="20"/>
              </w:rPr>
              <w:t>5-қосымшаға</w:t>
            </w:r>
            <w:r>
              <w:rPr>
                <w:rFonts w:ascii="Times New Roman"/>
                <w:b w:val="false"/>
                <w:i w:val="false"/>
                <w:color w:val="000000"/>
                <w:sz w:val="20"/>
              </w:rPr>
              <w:t xml:space="preserve"> сәйкес "Кеңейтілген ғылыми, ғылыми-техникалық бағдарламаның көрсеткіштері" Ф1-біріздендірілген нысанға титулдық беті;</w:t>
            </w:r>
          </w:p>
          <w:p>
            <w:pPr>
              <w:spacing w:after="20"/>
              <w:ind w:left="20"/>
              <w:jc w:val="both"/>
            </w:pPr>
            <w:r>
              <w:rPr>
                <w:rFonts w:ascii="Times New Roman"/>
                <w:b w:val="false"/>
                <w:i w:val="false"/>
                <w:color w:val="000000"/>
                <w:sz w:val="20"/>
              </w:rPr>
              <w:t>
2-3) ғылыми, ғылыми-техникалық бағдарлама жетекшісінің қолы қойылған түсіндірме жазба;</w:t>
            </w:r>
          </w:p>
          <w:p>
            <w:pPr>
              <w:spacing w:after="20"/>
              <w:ind w:left="20"/>
              <w:jc w:val="both"/>
            </w:pPr>
            <w:r>
              <w:rPr>
                <w:rFonts w:ascii="Times New Roman"/>
                <w:b w:val="false"/>
                <w:i w:val="false"/>
                <w:color w:val="000000"/>
                <w:sz w:val="20"/>
              </w:rPr>
              <w:t>
2-4) ағымдағы жылы ғылыми, ғылыми-техникалық бағдарламаның тапсырмаларын (кезеңдерін) орындауға бөлінген бюджет қаражатының көлемін растайтын, бағдарлама жетекшісі қол қойған құжат;</w:t>
            </w:r>
          </w:p>
          <w:p>
            <w:pPr>
              <w:spacing w:after="20"/>
              <w:ind w:left="20"/>
              <w:jc w:val="both"/>
            </w:pPr>
            <w:r>
              <w:rPr>
                <w:rFonts w:ascii="Times New Roman"/>
                <w:b w:val="false"/>
                <w:i w:val="false"/>
                <w:color w:val="000000"/>
                <w:sz w:val="20"/>
              </w:rPr>
              <w:t xml:space="preserve">
2-5) </w:t>
            </w:r>
            <w:r>
              <w:rPr>
                <w:rFonts w:ascii="Times New Roman"/>
                <w:b w:val="false"/>
                <w:i w:val="false"/>
                <w:color w:val="000000"/>
                <w:sz w:val="20"/>
              </w:rPr>
              <w:t>6-қосымшаға</w:t>
            </w:r>
            <w:r>
              <w:rPr>
                <w:rFonts w:ascii="Times New Roman"/>
                <w:b w:val="false"/>
                <w:i w:val="false"/>
                <w:color w:val="000000"/>
                <w:sz w:val="20"/>
              </w:rPr>
              <w:t xml:space="preserve"> сәйкес "Кеңейтілген ғылыми, ғылыми-техникалық бағдарламаның көрсеткіштері" Ф1-түзету нысаны;</w:t>
            </w:r>
          </w:p>
          <w:p>
            <w:pPr>
              <w:spacing w:after="20"/>
              <w:ind w:left="20"/>
              <w:jc w:val="both"/>
            </w:pPr>
            <w:r>
              <w:rPr>
                <w:rFonts w:ascii="Times New Roman"/>
                <w:b w:val="false"/>
                <w:i w:val="false"/>
                <w:color w:val="000000"/>
                <w:sz w:val="20"/>
              </w:rPr>
              <w:t xml:space="preserve">
2-6) </w:t>
            </w:r>
            <w:r>
              <w:rPr>
                <w:rFonts w:ascii="Times New Roman"/>
                <w:b w:val="false"/>
                <w:i w:val="false"/>
                <w:color w:val="000000"/>
                <w:sz w:val="20"/>
              </w:rPr>
              <w:t>7-қосымшаға</w:t>
            </w:r>
            <w:r>
              <w:rPr>
                <w:rFonts w:ascii="Times New Roman"/>
                <w:b w:val="false"/>
                <w:i w:val="false"/>
                <w:color w:val="000000"/>
                <w:sz w:val="20"/>
              </w:rPr>
              <w:t xml:space="preserve"> сәйкес ғылыми, ғылыми-техникалық бағдарлама бойынша тапсырмалардың, жұмыс кезеңдерінің орындалуы туралы (жылдық) есеп;</w:t>
            </w:r>
          </w:p>
          <w:p>
            <w:pPr>
              <w:spacing w:after="20"/>
              <w:ind w:left="20"/>
              <w:jc w:val="both"/>
            </w:pPr>
            <w:r>
              <w:rPr>
                <w:rFonts w:ascii="Times New Roman"/>
                <w:b w:val="false"/>
                <w:i w:val="false"/>
                <w:color w:val="000000"/>
                <w:sz w:val="20"/>
              </w:rPr>
              <w:t xml:space="preserve">
2-7) </w:t>
            </w:r>
            <w:r>
              <w:rPr>
                <w:rFonts w:ascii="Times New Roman"/>
                <w:b w:val="false"/>
                <w:i w:val="false"/>
                <w:color w:val="000000"/>
                <w:sz w:val="20"/>
              </w:rPr>
              <w:t>8-қосымшаға</w:t>
            </w:r>
            <w:r>
              <w:rPr>
                <w:rFonts w:ascii="Times New Roman"/>
                <w:b w:val="false"/>
                <w:i w:val="false"/>
                <w:color w:val="000000"/>
                <w:sz w:val="20"/>
              </w:rPr>
              <w:t xml:space="preserve"> сәйкес ғылыми, ғылыми-техникалық бағдарламаны орындауға қатысушы ұйымдардың жұмыс тапсырмаларын, кезеңдерін орындау барысы туралы мәлімет;</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ақпарат картасы бар "Ғылыми-техникалық жұмыс туралы есеп" Мемлекетаралық стандартына МЕМСТ 7.32-2017 сәйкес ресімделген ғылыми, ғылыми-техникалық жоба/бағдарламаның орындалуы туралы есеп;</w:t>
            </w:r>
          </w:p>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 ғылыми және (немесе) ғылыми-техникалық қызмет нәтижесін тіркеуге өтінім түрінде ресімделген ғылыми және (немесе) ғылыми-техникалық қызмет нәтижесі және </w:t>
            </w:r>
            <w:r>
              <w:rPr>
                <w:rFonts w:ascii="Times New Roman"/>
                <w:b w:val="false"/>
                <w:i w:val="false"/>
                <w:color w:val="000000"/>
                <w:sz w:val="20"/>
              </w:rPr>
              <w:t>11-қосымшаға</w:t>
            </w:r>
            <w:r>
              <w:rPr>
                <w:rFonts w:ascii="Times New Roman"/>
                <w:b w:val="false"/>
                <w:i w:val="false"/>
                <w:color w:val="000000"/>
                <w:sz w:val="20"/>
              </w:rPr>
              <w:t xml:space="preserve"> сәйкес ғылыми және (немесе) ғылыми-техникалық қызмет нәтижелері туралы мәліметтерді еспке алу жөніндегі нысандар; (қажет болған жағдайда) ұсынылады: </w:t>
            </w:r>
            <w:r>
              <w:rPr>
                <w:rFonts w:ascii="Times New Roman"/>
                <w:b w:val="false"/>
                <w:i w:val="false"/>
                <w:color w:val="000000"/>
                <w:sz w:val="20"/>
              </w:rPr>
              <w:t>12-қосымшаға</w:t>
            </w:r>
            <w:r>
              <w:rPr>
                <w:rFonts w:ascii="Times New Roman"/>
                <w:b w:val="false"/>
                <w:i w:val="false"/>
                <w:color w:val="000000"/>
                <w:sz w:val="20"/>
              </w:rPr>
              <w:t xml:space="preserve"> сәйкес ғылыми және (немесе) ғылыми-техникалық қызмет нәтижелері (бұдан әрі - ҒҒТҚН) туралы мәліметтердің өзгергені туралы хабарлама;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ғылыми және (немесе) ғылыми-техникалық қызмет нәтижелерін пайдалану туралы мәліметтер; </w:t>
            </w:r>
            <w:r>
              <w:rPr>
                <w:rFonts w:ascii="Times New Roman"/>
                <w:b w:val="false"/>
                <w:i w:val="false"/>
                <w:color w:val="000000"/>
                <w:sz w:val="20"/>
              </w:rPr>
              <w:t>14-қосымшаға</w:t>
            </w:r>
            <w:r>
              <w:rPr>
                <w:rFonts w:ascii="Times New Roman"/>
                <w:b w:val="false"/>
                <w:i w:val="false"/>
                <w:color w:val="000000"/>
                <w:sz w:val="20"/>
              </w:rPr>
              <w:t xml:space="preserve"> сәйкес ғылыми және (немесе) ғылыми-техникалық қызмет нәтижесін мемлекеттік тізілімінен ҒҒТҚН-ны алып тастау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материалдардың, заттардың, мәліметтер мен ақпараттың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құжаттардың толық емес пакетін ұсыну және олардың тиісінше рәсімделмеуі;</w:t>
            </w:r>
          </w:p>
          <w:p>
            <w:pPr>
              <w:spacing w:after="20"/>
              <w:ind w:left="20"/>
              <w:jc w:val="both"/>
            </w:pPr>
            <w:r>
              <w:rPr>
                <w:rFonts w:ascii="Times New Roman"/>
                <w:b w:val="false"/>
                <w:i w:val="false"/>
                <w:color w:val="000000"/>
                <w:sz w:val="20"/>
              </w:rPr>
              <w:t>
4) Қазақстан Республикасының заңдарында мемлекеттік қызмет көрсетуден бас тартудың басқа негіздері белгіленуі мүмкін;</w:t>
            </w:r>
          </w:p>
          <w:p>
            <w:pPr>
              <w:spacing w:after="20"/>
              <w:ind w:left="20"/>
              <w:jc w:val="both"/>
            </w:pPr>
            <w:r>
              <w:rPr>
                <w:rFonts w:ascii="Times New Roman"/>
                <w:b w:val="false"/>
                <w:i w:val="false"/>
                <w:color w:val="000000"/>
                <w:sz w:val="20"/>
              </w:rPr>
              <w:t>
5) көрсетілетін қызметті алушыға қатысты мемлекеттік қызмет алуды талап ететін қызметке немесе жекелеген қызмет түрлеріне тыйым салу туралы заңды күшіне енген сот шешімі (үкімі).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бар болған жағдайда, ақпараттық жүйе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қызметтерді көрсету тәртібі мен мәртебесі туралы ақпараттық жүйе арқылы көрсетілетін қызметтерді қашықтықтан қол жеткізу режимінде немесе көрсетілетін қызметті берушінің анықтамалық қызметтері ақпарат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