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b9458" w14:textId="60b9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 Қазақстан Республикасы Ішкі істер министрінің 2020 жылғы 27 наурыздағы № 254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м.а. 2021 жылғы 28 шiлдедегі № 443 бұйрығы. Қазақстан Республикасының Әділет министрлігінде 2021 жылғы 29 шiлдеде № 23761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(Нормативтік құқықтық актілерді мемлекеттік тіркеу тізілімінде № 20184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"Жеке тұлғаларға азаматтық қару мен оның патрондарын сатып алуға рұқсаттар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Мемлекеттік қызмет көрсету стандартының 8-тармағында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3"/>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дәлелді бас тартуды дайындайды (бұдан әрі - Дәлелді бас тарту). Өтінішті одан әрі қараудан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(бұдан әрі – № 602 Бұйрық), азаматтық және қызметтік қару мен оның патрондарының айналымы қағидаларда белгіленген талаптарына сәйкес келуін тексеруді жүзеге асырады.</w:t>
      </w:r>
    </w:p>
    <w:p>
      <w:pPr>
        <w:spacing w:after="0"/>
        <w:ind w:left="0"/>
        <w:jc w:val="both"/>
      </w:pPr>
      <w:r>
        <w:rPr>
          <w:rFonts w:ascii="Times New Roman"/>
          <w:b w:val="false"/>
          <w:i w:val="false"/>
          <w:color w:val="000000"/>
          <w:sz w:val="28"/>
        </w:rPr>
        <w:t>
      Көрсетілетін қызметті берушінің қызметкері көрсетілетін қызметті алушы құжаттардың және (немесе) мәліметтердің толық топтамасын ұсынғаннан кейін көрсетілетін қызметті алушыны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тексеру үшін ұлттық қауіпсіздіктің аумақтық органдарына және экстремизмге, терроризмге және ұйымдасқан қылмысқа қарсы күрес жөніндегі аумақтық бөліністерге сұрау салу жібереді.</w:t>
      </w:r>
    </w:p>
    <w:p>
      <w:pPr>
        <w:spacing w:after="0"/>
        <w:ind w:left="0"/>
        <w:jc w:val="both"/>
      </w:pPr>
      <w:r>
        <w:rPr>
          <w:rFonts w:ascii="Times New Roman"/>
          <w:b w:val="false"/>
          <w:i w:val="false"/>
          <w:color w:val="000000"/>
          <w:sz w:val="28"/>
        </w:rPr>
        <w:t xml:space="preserve">
      Ұлттық қауіпсіздік аумақтық органдары мен полиция департаменттерінің экстремизмге және терроризмге және ұйымдасқан қылмысқа қарсы күрес жөніндегі аумақтық бөліністері белгіленген мерзімдерде "Рұқсаттар және хабарламалар туралы" Қазақстан Республикасының 2014 жылғы 16 мамырдағы Заңының </w:t>
      </w:r>
      <w:r>
        <w:rPr>
          <w:rFonts w:ascii="Times New Roman"/>
          <w:b w:val="false"/>
          <w:i w:val="false"/>
          <w:color w:val="000000"/>
          <w:sz w:val="28"/>
        </w:rPr>
        <w:t>25-бабына</w:t>
      </w:r>
      <w:r>
        <w:rPr>
          <w:rFonts w:ascii="Times New Roman"/>
          <w:b w:val="false"/>
          <w:i w:val="false"/>
          <w:color w:val="000000"/>
          <w:sz w:val="28"/>
        </w:rPr>
        <w:t xml:space="preserve"> сәйкес 10 (он) жұмыс күні ішінде жауап бермеген жағдайда қорытынды беру келісілген болып есептеледі.</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қызметті жүзеге асыруға лицензиялар туралы, осы адамның заңды пайдалануында кемінде үш жыл аңшылық тегіс ұңғылы қаруы болғанын растайтын ішкі істер органы берген қаруды сақтауға және алып жүруге рұқсаттар туралы (ойық ұңғылы аңшылық атыс қаруын сатып алған кезде), қаруды иелену құқығы туралы, қару саудасы жөніндегі мамандандырылған дүкендерде сатып алынған қару туралы мәліметтер, мемлекеттік бажды төлеу туралы ақпарат (ЭҮТШ арқылы төленген жағдайда),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Қазақстан Республикасының аумағында кемінде бір жыл мерзімге тұру үшін белгіленген тәртіппен ішкі істер органдарында тіркелген, Қазақстан Республикасына туризм мақсатымен, жеке және қызметтік істер бойынша келген және ішкі істер органдарында белгіленген тәртіппен тіркелген шетелдік адамдарды жоғарыда көрсетілген есепке алу бойынша тексеру талап етілмейді.</w:t>
      </w:r>
    </w:p>
    <w:p>
      <w:pPr>
        <w:spacing w:after="0"/>
        <w:ind w:left="0"/>
        <w:jc w:val="both"/>
      </w:pPr>
      <w:r>
        <w:rPr>
          <w:rFonts w:ascii="Times New Roman"/>
          <w:b w:val="false"/>
          <w:i w:val="false"/>
          <w:color w:val="000000"/>
          <w:sz w:val="28"/>
        </w:rPr>
        <w:t xml:space="preserve">
      Қазақстан Республикасы Ішкі істер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және қызметтік қару айналымы саласындағы бақылау жөніндегі ішкі істер органдары бөлімшелерінің қызметін ұйымдастыру жөніндегі нұсқаулыққа (нормативтік құқықтық актілерді мемлекеттік тіркеу тізілімінде № 13694 болып тіркелген) (бұдан әрі – № 313 бұйрық)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тұрғылықты жері бойынша қаруды сақтау шарттарын тексеру туралы учаскелік полиция инспекторына тапсырма дайындайды және жолдайды, № 313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азаматтық қару иелерін тексеру туралы тапсырмаларды тіркеу журналына тіркейді және орындау үшін учаскелік полиция инспекторына береді.</w:t>
      </w:r>
    </w:p>
    <w:p>
      <w:pPr>
        <w:spacing w:after="0"/>
        <w:ind w:left="0"/>
        <w:jc w:val="both"/>
      </w:pPr>
      <w:r>
        <w:rPr>
          <w:rFonts w:ascii="Times New Roman"/>
          <w:b w:val="false"/>
          <w:i w:val="false"/>
          <w:color w:val="000000"/>
          <w:sz w:val="28"/>
        </w:rPr>
        <w:t xml:space="preserve">
      Учаскелік полиция инспекторы тапсырманы алған сәттен бастап 7 (жеті) жұмыс күні ішінде көрсетілетін қызметті алушыны оның тұрғылықты жері бойынша тексеру жүргізеді, оның нәтижелері бойынша № 313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тексеру туралы баянат жасалады және көрсетілетін қызметті берушіге жіберіледі.";</w:t>
      </w:r>
    </w:p>
    <w:bookmarkStart w:name="z6" w:id="4"/>
    <w:p>
      <w:pPr>
        <w:spacing w:after="0"/>
        <w:ind w:left="0"/>
        <w:jc w:val="both"/>
      </w:pPr>
      <w:r>
        <w:rPr>
          <w:rFonts w:ascii="Times New Roman"/>
          <w:b w:val="false"/>
          <w:i w:val="false"/>
          <w:color w:val="000000"/>
          <w:sz w:val="28"/>
        </w:rPr>
        <w:t xml:space="preserve">
      Көрсетілген бұйрықпен бекітілген "Жеке тұлғаларға азаматтық қару мен оның патрондарын сатып алуға рұқсаттар беру" мемлекеттік көрсетілетін қызмет қағидаларының </w:t>
      </w:r>
      <w:r>
        <w:rPr>
          <w:rFonts w:ascii="Times New Roman"/>
          <w:b w:val="false"/>
          <w:i w:val="false"/>
          <w:color w:val="000000"/>
          <w:sz w:val="28"/>
        </w:rPr>
        <w:t>1-қосымшасында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8-тармақ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
        <w:gridCol w:w="678"/>
        <w:gridCol w:w="11301"/>
      </w:tblGrid>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1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сатып алуға рұқсаттар беру үшін:</w:t>
            </w:r>
            <w:r>
              <w:br/>
            </w:r>
            <w:r>
              <w:rPr>
                <w:rFonts w:ascii="Times New Roman"/>
                <w:b w:val="false"/>
                <w:i w:val="false"/>
                <w:color w:val="000000"/>
                <w:sz w:val="20"/>
              </w:rPr>
              <w:t>
жеке тұлғаның мемлекеттік көрсетілетін қызмет стандартының (бұдан әрі – Стандарт) 1-қосымшасына сәйкес нысан бойынша Стандарттың 2-қосымшасына сәйкес толтырылған мәліметтер нысанымен электрондық түрдегі өтініші;</w:t>
            </w:r>
            <w:r>
              <w:br/>
            </w: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лицензиялық алымның төленгенін растайтын құжаттың мәліметтері;</w:t>
            </w:r>
            <w:r>
              <w:br/>
            </w: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076/е нысаны бойынша денсаулық сақтау саласындағы уәкілетті орган белгілеген қаруды иеленуге қарсы көрсетпелердің жоқ екені туралы медициналық қорытындының электрондық көшірмесін.</w:t>
            </w:r>
            <w:r>
              <w:br/>
            </w:r>
            <w:r>
              <w:rPr>
                <w:rFonts w:ascii="Times New Roman"/>
                <w:b w:val="false"/>
                <w:i w:val="false"/>
                <w:color w:val="000000"/>
                <w:sz w:val="20"/>
              </w:rPr>
              <w:t>
Қарулы Күштердің, басқа да әскерлер мен әскери құралымдардың әскери қызметшілері, мемлекеттік өртке қарсы қызмет органдарын қоспағанда, арнайы мемлекеттік және құқық қорғау органдарының арнаулы атақтары мен сыныптық шендері бар қызметкерлері (қызмет өткеру орнының уәкілетті адамының мөрімен және қолтаңбасымен расталған құжатты ұсынған жағдайда) азаматтық қаруды сатып алуға рұқсатты қару ұстауға қарсылық жоқ екені туралы медициналық қорытындыны ұсынусыз алады;</w:t>
            </w:r>
            <w:r>
              <w:br/>
            </w:r>
            <w:r>
              <w:rPr>
                <w:rFonts w:ascii="Times New Roman"/>
                <w:b w:val="false"/>
                <w:i w:val="false"/>
                <w:color w:val="000000"/>
                <w:sz w:val="20"/>
              </w:rPr>
              <w:t xml:space="preserve">
Қазақстан Республикасы Премьер-Министрінің Орынбасары - Қазақстан Республикасы Ауыл шаруашылығы министрінің 2018 жылғы 2 ақпандағы № 60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16463 болып тіркелген) 1-қосымшаға сәйкес нысан бойынша жануарлар дүниесін қорғау, өсімін молайту және пайдалану саласындағы уәкілетті орган белгілеген аңшы куәлігінің көшірмесі (бұдан әрі - куәлік) – № 60 бұйрық), аңшы куәлігін электрондық түрде берген жағдайда мәліметтер нысанында көрсетіледі (азаматтар азаматтық қаруды алып жүру құқығынсыз өзін-өзі қорғау мақсатында сатып ала алмайды);</w:t>
            </w:r>
            <w:r>
              <w:br/>
            </w: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18849 болып тіркелген) нысан бойынша қаруды қауіпсіз ұстау қағидаларын білуін тексеруден өткені туралы анықтаманың электрондық көшірмесі) (спорт шеберінің кандидатынан төмен емес разряды бар спортшылар - Қазақстан Республикасы Ұлттық құрамасының мүшелері ретінде ұсынылмайды);</w:t>
            </w:r>
            <w:r>
              <w:br/>
            </w:r>
            <w:r>
              <w:rPr>
                <w:rFonts w:ascii="Times New Roman"/>
                <w:b w:val="false"/>
                <w:i w:val="false"/>
                <w:color w:val="000000"/>
                <w:sz w:val="20"/>
              </w:rPr>
              <w:t xml:space="preserve">
Қазақстан Республикасы Спорт және дене шынықтыру істері агенттігі төрағасының 2014 жылғы 28 шілдедегі № 295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9673 болып тіркелген) 2-қосымшаға сәйкес нысан бойынша атыспен байланысты спорт шеберіне кандидаттан төмен емес разрядты көрсете отырып, спортшыны тіркеу туралы куәліктің электрондық көшірмесі, спорт түрлері бойынша аккредиттелген республикалық, өңірлік спорт федерациясында тіркеуден өткенін растайтын және спорттық атыспен тұрақты түрде айналысатын азамат мәртебесін растайтын (Атыс спорты түрлері бойынша сабақтар үшін қару сатып алған кезде);</w:t>
            </w:r>
            <w:r>
              <w:br/>
            </w:r>
            <w:r>
              <w:rPr>
                <w:rFonts w:ascii="Times New Roman"/>
                <w:b w:val="false"/>
                <w:i w:val="false"/>
                <w:color w:val="000000"/>
                <w:sz w:val="20"/>
              </w:rPr>
              <w:t>
спорт түрлері бойынша республикалық және өңірлік аккредиттелген спорт федерацияларының қолдаухатының электрондық көшірмесі (спорттың атыс түрлері бойынша сабақтарға арналған қаруды сатып алу кезінде);</w:t>
            </w:r>
            <w:r>
              <w:br/>
            </w:r>
            <w:r>
              <w:rPr>
                <w:rFonts w:ascii="Times New Roman"/>
                <w:b w:val="false"/>
                <w:i w:val="false"/>
                <w:color w:val="000000"/>
                <w:sz w:val="20"/>
              </w:rPr>
              <w:t xml:space="preserve">
№ 602 </w:t>
            </w:r>
            <w:r>
              <w:rPr>
                <w:rFonts w:ascii="Times New Roman"/>
                <w:b w:val="false"/>
                <w:i w:val="false"/>
                <w:color w:val="000000"/>
                <w:sz w:val="20"/>
              </w:rPr>
              <w:t>бұйрыққа</w:t>
            </w:r>
            <w:r>
              <w:rPr>
                <w:rFonts w:ascii="Times New Roman"/>
                <w:b w:val="false"/>
                <w:i w:val="false"/>
                <w:color w:val="000000"/>
                <w:sz w:val="20"/>
              </w:rPr>
              <w:t xml:space="preserve"> 3-қосымшаға сәйкес нысан бойынша спорттық қаруды сатып алатын спортшы тұратын спорт федерацияларында немесе ұйымдарда спорттық қаруды ұстау нормаларын ескере отырып, қолда бар және қажетті қару мен оның патрондарының саны туралы мәліметтердің электрондық көшірмесі (атыс спорт түрлері бойынша сабақтар үшін қаруды сатып алу кезінде);</w:t>
            </w:r>
            <w:r>
              <w:br/>
            </w:r>
            <w:r>
              <w:rPr>
                <w:rFonts w:ascii="Times New Roman"/>
                <w:b w:val="false"/>
                <w:i w:val="false"/>
                <w:color w:val="000000"/>
                <w:sz w:val="20"/>
              </w:rPr>
              <w:t>
туристік мақсатымен, жеке және қызметтік істері бойынша Қазақстан Республикасына келген және Қазақстан Республикасының аумағында тұру үшін ішкі істер органдарында тіркелген шетелдіктерге өздері сол елдердің азаматтары болып табылатын мемлекеттердің дипломатиялық өкілдіктерінің өтініштері, сатып алған күннен бастап 7 (жеті) күн ішінде Қазақстан Республикасынан тысқары жерлерге әкететін жағдайда электрондық көшірмесін;</w:t>
            </w:r>
            <w:r>
              <w:br/>
            </w:r>
            <w:r>
              <w:rPr>
                <w:rFonts w:ascii="Times New Roman"/>
                <w:b w:val="false"/>
                <w:i w:val="false"/>
                <w:color w:val="000000"/>
                <w:sz w:val="20"/>
              </w:rPr>
              <w:t>
кемінде бір жыл мерзімге Қазақстан Республикасының аумағында тұру үшін ішкі істер органдарында тіркелген шетелдіктерге өздері сол елдердің азаматтары болып табылатын мемлекеттердің дипломатиялық өкілдіктерінің өтініштерінің электрондық көшірмесі (тегіс ұзын ұңғылыны қоспағанда, өзін-өзі қорғау азаматтық қаруын сатып алуға рұқсат алу үшін);</w:t>
            </w:r>
            <w:r>
              <w:br/>
            </w:r>
            <w:r>
              <w:rPr>
                <w:rFonts w:ascii="Times New Roman"/>
                <w:b w:val="false"/>
                <w:i w:val="false"/>
                <w:color w:val="000000"/>
                <w:sz w:val="20"/>
              </w:rPr>
              <w:t>
нақты тұрғылықты жері бойынша қаруды сақтау шарттары болмаған жағдайда, орталықтандырылған сақтау пункттерінде қаруды сақтауға арналған шарттың электрондық көшірмесі</w:t>
            </w:r>
          </w:p>
        </w:tc>
      </w:tr>
    </w:tbl>
    <w:p>
      <w:pPr>
        <w:spacing w:after="0"/>
        <w:ind w:left="0"/>
        <w:jc w:val="both"/>
      </w:pP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заңнамада белгіленген тәртіпте:</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bookmarkEnd w:id="8"/>
    <w:bookmarkStart w:name="z11" w:id="9"/>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 Қазақстан Республикасы Ішкі істер министрлігінің Заң департаментіне ұсынуды қамтамасыз етсін. </w:t>
      </w:r>
    </w:p>
    <w:bookmarkEnd w:id="9"/>
    <w:bookmarkStart w:name="z12" w:id="1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0"/>
    <w:bookmarkStart w:name="z13" w:id="11"/>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алпыс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