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9458" w14:textId="60b9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2021 жылғы 28 шiлдедегі № 443 бұйрығы. Қазақстан Республикасының Әділет министрлігінде 2021 жылғы 29 шiлдеде № 23761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(Нормативтік құқықтық актілерді мемлекеттік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"Жеке тұлғаларға азаматтық қару мен оның патрондарын сатып алуға рұқсаттар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Мемлекеттік қызмет көрсету стандартының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дәлелді бас тартуды дайындайды (бұдан әрі - Дәлелді бас тарту). Өтінішті одан әрі қараудан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2014 жылғы 16 мамырдағы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Қазақстан Республикасының аумағында кемінде бір жыл мерзімге тұру үшін белгіленген тәртіппен ішкі істер органдарында тіркелген, Қазақстан Республикасына туризм мақсатымен, жеке және қызметтік істер бойынша келген және ішкі істер органдарында белгіленген тәртіппен тіркелген шетелдік адамдарды жоғарыда көрсетілген есепке алу бойынша тексеру талап етілмейді.</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дайындайды және жолдайды, № 313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xml:space="preserve">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жүргізеді, оның нәтижелері бойынша № 313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тексеру туралы баянат жасалады және көрсетілетін қызметті берушіге жіберіледі.";</w:t>
      </w:r>
    </w:p>
    <w:bookmarkStart w:name="z6" w:id="4"/>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 сатып алуға рұқсаттар беру" мемлекеттік көрсетілетін қызмет қағидаларының </w:t>
      </w:r>
      <w:r>
        <w:rPr>
          <w:rFonts w:ascii="Times New Roman"/>
          <w:b w:val="false"/>
          <w:i w:val="false"/>
          <w:color w:val="000000"/>
          <w:sz w:val="28"/>
        </w:rPr>
        <w:t>1-қосымшасында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8-тармақ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678"/>
        <w:gridCol w:w="11301"/>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үшін:</w:t>
            </w:r>
            <w:r>
              <w:br/>
            </w:r>
            <w:r>
              <w:rPr>
                <w:rFonts w:ascii="Times New Roman"/>
                <w:b w:val="false"/>
                <w:i w:val="false"/>
                <w:color w:val="000000"/>
                <w:sz w:val="20"/>
              </w:rPr>
              <w:t>
жеке тұлғаның мемлекеттік көрсетілетін қызмет стандартының (бұдан әрі – Стандарт) 1-қосымшасына сәйкес нысан бойынша Стандарттың 2-қосымшасына сәйкес толтырылған мәліметтер нысанымен электрондық түрдегі өтініші;</w:t>
            </w:r>
            <w:r>
              <w:br/>
            </w: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мәліметтері;</w:t>
            </w:r>
            <w:r>
              <w:br/>
            </w: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076/е нысаны бойынша денсаулық сақтау саласындағы уәкілетті орган белгілеген қаруды иеленуге қарсы көрсетпелердің жоқ екені туралы медициналық қорытындының электрондық көшірмесін.</w:t>
            </w:r>
            <w:r>
              <w:br/>
            </w:r>
            <w:r>
              <w:rPr>
                <w:rFonts w:ascii="Times New Roman"/>
                <w:b w:val="false"/>
                <w:i w:val="false"/>
                <w:color w:val="000000"/>
                <w:sz w:val="20"/>
              </w:rPr>
              <w:t>
Қарулы Күштердің, басқа да әскерлер мен әскери құралымдардың әскери қызметшілері, мемлекеттік өртке қарсы қызмет органдарын қоспағанда, арнайы мемлекеттік және құқық қорғау органдарының арнаулы атақтары мен сыныптық шендері бар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ұсынусыз алады;</w:t>
            </w:r>
            <w:r>
              <w:br/>
            </w: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16463 болып тіркелген) 1-қосымшаға сәйкес нысан бойынша жануарлар дүниесін қорғау, өсімін молайту және пайдалану саласындағы уәкілетті орган белгілеген аңшы куәлігінің көшірмесі (бұдан әрі - куәлік) – № 60 бұйрық),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r>
              <w:br/>
            </w: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r>
              <w:br/>
            </w: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спорты түрлері бойынша сабақтар үшін қару сатып алған кезде);</w:t>
            </w:r>
            <w:r>
              <w:br/>
            </w:r>
            <w:r>
              <w:rPr>
                <w:rFonts w:ascii="Times New Roman"/>
                <w:b w:val="false"/>
                <w:i w:val="false"/>
                <w:color w:val="000000"/>
                <w:sz w:val="20"/>
              </w:rPr>
              <w:t>
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сабақтарға арналған қаруды сатып алу кезінде);</w:t>
            </w:r>
            <w:r>
              <w:br/>
            </w:r>
            <w:r>
              <w:rPr>
                <w:rFonts w:ascii="Times New Roman"/>
                <w:b w:val="false"/>
                <w:i w:val="false"/>
                <w:color w:val="000000"/>
                <w:sz w:val="20"/>
              </w:rPr>
              <w:t xml:space="preserve">
№ 602 </w:t>
            </w:r>
            <w:r>
              <w:rPr>
                <w:rFonts w:ascii="Times New Roman"/>
                <w:b w:val="false"/>
                <w:i w:val="false"/>
                <w:color w:val="000000"/>
                <w:sz w:val="20"/>
              </w:rPr>
              <w:t>бұйрыққа</w:t>
            </w:r>
            <w:r>
              <w:rPr>
                <w:rFonts w:ascii="Times New Roman"/>
                <w:b w:val="false"/>
                <w:i w:val="false"/>
                <w:color w:val="000000"/>
                <w:sz w:val="20"/>
              </w:rPr>
              <w:t xml:space="preserve">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 мен оның патрондарының саны туралы мәліметтердің электрондық көшірмесі (атыс спорт түрлері бойынша сабақтар үшін қаруды сатып алу кезінде);</w:t>
            </w:r>
            <w:r>
              <w:br/>
            </w:r>
            <w:r>
              <w:rPr>
                <w:rFonts w:ascii="Times New Roman"/>
                <w:b w:val="false"/>
                <w:i w:val="false"/>
                <w:color w:val="000000"/>
                <w:sz w:val="20"/>
              </w:rPr>
              <w:t>
туристік мақсатымен,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 сатып алған күннен бастап 7 (жеті) күн ішінде Қазақстан Республикасынан тысқары жерлерге әкететін жағдайда электрондық көшірмесін;</w:t>
            </w:r>
            <w:r>
              <w:br/>
            </w:r>
            <w:r>
              <w:rPr>
                <w:rFonts w:ascii="Times New Roman"/>
                <w:b w:val="false"/>
                <w:i w:val="false"/>
                <w:color w:val="000000"/>
                <w:sz w:val="20"/>
              </w:rPr>
              <w:t>
кемінде бір жыл мерзімге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өтініштерінің электрондық көшірмесі (тегіс ұзын ұңғылыны қоспағанда, өзін-өзі қорғау азаматтық қаруын сатып алуға рұқсат алу үшін);</w:t>
            </w:r>
            <w:r>
              <w:br/>
            </w:r>
            <w:r>
              <w:rPr>
                <w:rFonts w:ascii="Times New Roman"/>
                <w:b w:val="false"/>
                <w:i w:val="false"/>
                <w:color w:val="000000"/>
                <w:sz w:val="20"/>
              </w:rPr>
              <w:t>
нақты тұрғылықты жері бойынша қаруды сақтау шарттары болмаған жағдайда, орталықтандырылған сақтау пункттерінде қаруды сақтауға арналған шарттың электрондық көшірмесі</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