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6751" w14:textId="11e6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 шiлдедегі № 228 бұйрығы. Қазақстан Республикасының Әділет министрлігінде 2021 жылғы 28 шiлдеде № 23748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230-бабының</w:t>
      </w:r>
      <w:r>
        <w:rPr>
          <w:rFonts w:ascii="Times New Roman"/>
          <w:b w:val="false"/>
          <w:i w:val="false"/>
          <w:color w:val="000000"/>
          <w:sz w:val="28"/>
        </w:rPr>
        <w:t xml:space="preserve"> 4-тармағына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"Жерді бағалаудың экологиялық критерийлерін бекіту туралы" Қазақстан Республикасы Энергетика министрінің 2015 жылғы 13 наурыздағы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10887 болып тіркелген);</w:t>
      </w:r>
    </w:p>
    <w:bookmarkEnd w:id="3"/>
    <w:bookmarkStart w:name="z5" w:id="4"/>
    <w:p>
      <w:pPr>
        <w:spacing w:after="0"/>
        <w:ind w:left="0"/>
        <w:jc w:val="both"/>
      </w:pPr>
      <w:r>
        <w:rPr>
          <w:rFonts w:ascii="Times New Roman"/>
          <w:b w:val="false"/>
          <w:i w:val="false"/>
          <w:color w:val="000000"/>
          <w:sz w:val="28"/>
        </w:rPr>
        <w:t xml:space="preserve">
      2) "Жерді бағалаудың экологиялық критерийлерін бекіту туралы" Қазақстан Республикасы Энергетика министрінің 2015 жылғы 13 наурыздағы № 188 бұйрығына өзгеріс енгізу туралы" Қазақстан Республикасы Энергетика министрінің міндетін атқарушының 2017 жылғы 2 тамыздағы № 276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15660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r>
              <w:br/>
            </w:r>
            <w:r>
              <w:rPr>
                <w:rFonts w:ascii="Times New Roman"/>
                <w:b w:val="false"/>
                <w:i/>
                <w:color w:val="000000"/>
                <w:sz w:val="20"/>
              </w:rPr>
              <w:t xml:space="preserve">геология және 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 2021 жылғы 1 шілдедегі</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w:t>
      </w:r>
    </w:p>
    <w:bookmarkEnd w:id="11"/>
    <w:bookmarkStart w:name="z14" w:id="12"/>
    <w:p>
      <w:pPr>
        <w:spacing w:after="0"/>
        <w:ind w:left="0"/>
        <w:jc w:val="left"/>
      </w:pPr>
      <w:r>
        <w:rPr>
          <w:rFonts w:ascii="Times New Roman"/>
          <w:b/>
          <w:i w:val="false"/>
          <w:color w:val="000000"/>
        </w:rPr>
        <w:t xml:space="preserve"> 1-тарау. Қоныстану аумақтары жерінің ластануын бағалау критерийлері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5"/>
        <w:gridCol w:w="1948"/>
        <w:gridCol w:w="3089"/>
        <w:gridCol w:w="1788"/>
      </w:tblGrid>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орташа жағдай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бетінен 1 метр (бұдан әрі – м) деңгейдегі техногенді радионуклидтерден түскен эквиваленттік доза қуатының аядан асуы, сағатқа микрозиверт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0,57-ден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0,11</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шекті мәндер, кБк/м2*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(изотоптар жиынтығы)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410</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америций-241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2500-490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490</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ластанудың жиынтық көрсеткіші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128-ден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(бұдан әрі – кг) топырақтағы гельминттер жұмыртқаларының мөлшері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(бұдан әрі – г) топырақтағы патогенді микроорганизмдердің саны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106-дан астам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r>
      <w:tr>
        <w:trPr>
          <w:trHeight w:val="3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0,001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астам</w:t>
            </w:r>
          </w:p>
        </w:tc>
      </w:tr>
    </w:tbl>
    <w:bookmarkStart w:name="z15" w:id="13"/>
    <w:p>
      <w:pPr>
        <w:spacing w:after="0"/>
        <w:ind w:left="0"/>
        <w:jc w:val="both"/>
      </w:pPr>
      <w:r>
        <w:rPr>
          <w:rFonts w:ascii="Times New Roman"/>
          <w:b w:val="false"/>
          <w:i w:val="false"/>
          <w:color w:val="000000"/>
          <w:sz w:val="28"/>
        </w:rPr>
        <w:t>
      Ескертпелер:</w:t>
      </w:r>
    </w:p>
    <w:bookmarkEnd w:id="13"/>
    <w:p>
      <w:pPr>
        <w:spacing w:after="0"/>
        <w:ind w:left="0"/>
        <w:jc w:val="both"/>
      </w:pPr>
      <w:r>
        <w:rPr>
          <w:rFonts w:ascii="Times New Roman"/>
          <w:b w:val="false"/>
          <w:i w:val="false"/>
          <w:color w:val="000000"/>
          <w:sz w:val="28"/>
        </w:rPr>
        <w:t>
      * Алаңдық белсенділіктен үлестіге ауысу үшін мына параметрлер қолданылады – тереңдігі 5 см топырақ қабаты, топырақ тығыздығы – 1,3 кг/дм3);</w:t>
      </w:r>
    </w:p>
    <w:p>
      <w:pPr>
        <w:spacing w:after="0"/>
        <w:ind w:left="0"/>
        <w:jc w:val="both"/>
      </w:pPr>
      <w:r>
        <w:rPr>
          <w:rFonts w:ascii="Times New Roman"/>
          <w:b w:val="false"/>
          <w:i w:val="false"/>
          <w:color w:val="000000"/>
          <w:sz w:val="28"/>
        </w:rPr>
        <w:t>
      ** топырақ үшін коли-титр – граммен ішінде 1 ішек таяқшасы болатын топырақтың ең аз массасы.</w:t>
      </w:r>
    </w:p>
    <w:bookmarkStart w:name="z16" w:id="14"/>
    <w:p>
      <w:pPr>
        <w:spacing w:after="0"/>
        <w:ind w:left="0"/>
        <w:jc w:val="both"/>
      </w:pPr>
      <w:r>
        <w:rPr>
          <w:rFonts w:ascii="Times New Roman"/>
          <w:b w:val="false"/>
          <w:i w:val="false"/>
          <w:color w:val="000000"/>
          <w:sz w:val="28"/>
        </w:rPr>
        <w:t>
      Бірнеше радионуклидтер болған жағдайда мына шарттар сақталуы керек:</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ACs-137 – цезий-137 радионуклидінің алаңдық белсенділігі (топырақтағы мөлшері);</w:t>
      </w:r>
    </w:p>
    <w:bookmarkEnd w:id="15"/>
    <w:p>
      <w:pPr>
        <w:spacing w:after="0"/>
        <w:ind w:left="0"/>
        <w:jc w:val="both"/>
      </w:pPr>
      <w:r>
        <w:rPr>
          <w:rFonts w:ascii="Times New Roman"/>
          <w:b w:val="false"/>
          <w:i w:val="false"/>
          <w:color w:val="000000"/>
          <w:sz w:val="28"/>
        </w:rPr>
        <w:t>
      ASr-90 – стронций-90 радионуклидінің алаңдық белсенділігі (топырақтағы мөлшері);</w:t>
      </w:r>
    </w:p>
    <w:p>
      <w:pPr>
        <w:spacing w:after="0"/>
        <w:ind w:left="0"/>
        <w:jc w:val="both"/>
      </w:pPr>
      <w:r>
        <w:rPr>
          <w:rFonts w:ascii="Times New Roman"/>
          <w:b w:val="false"/>
          <w:i w:val="false"/>
          <w:color w:val="000000"/>
          <w:sz w:val="28"/>
        </w:rPr>
        <w:t>
      APu-238,(239+240) – плутоний-238 және плутоний-(239+240) (изотоптар жиынтығы) радионуклидтерінің алаңдық белсенділігі (топырақтағы мөлшері);</w:t>
      </w:r>
    </w:p>
    <w:p>
      <w:pPr>
        <w:spacing w:after="0"/>
        <w:ind w:left="0"/>
        <w:jc w:val="both"/>
      </w:pPr>
      <w:r>
        <w:rPr>
          <w:rFonts w:ascii="Times New Roman"/>
          <w:b w:val="false"/>
          <w:i w:val="false"/>
          <w:color w:val="000000"/>
          <w:sz w:val="28"/>
        </w:rPr>
        <w:t>
      AAm-241 – америций-241 радионуклидінің алаңдық белсенділігі (топырақтағы мөлшері);</w:t>
      </w:r>
    </w:p>
    <w:p>
      <w:pPr>
        <w:spacing w:after="0"/>
        <w:ind w:left="0"/>
        <w:jc w:val="both"/>
      </w:pPr>
      <w:r>
        <w:rPr>
          <w:rFonts w:ascii="Times New Roman"/>
          <w:b w:val="false"/>
          <w:i w:val="false"/>
          <w:color w:val="000000"/>
          <w:sz w:val="28"/>
        </w:rPr>
        <w:t>
      AшмCs-137 – кестеде көрсетілген цезий-137 радионуклидінің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AшмSr-90 – кестеде көрсетілген стронций-90 радионуклидінің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AшмPu-238,(239+240) – кестеде көрсетілген плутоний-238 және плутоний-(239+240) (изотоптар жиынтығы) радионуклидтерінің алаңдық белсенділігінің (топырақтағы мөлшері) шекті мәндері;</w:t>
      </w:r>
    </w:p>
    <w:p>
      <w:pPr>
        <w:spacing w:after="0"/>
        <w:ind w:left="0"/>
        <w:jc w:val="both"/>
      </w:pPr>
      <w:r>
        <w:rPr>
          <w:rFonts w:ascii="Times New Roman"/>
          <w:b w:val="false"/>
          <w:i w:val="false"/>
          <w:color w:val="000000"/>
          <w:sz w:val="28"/>
        </w:rPr>
        <w:t>
      AшмAm-241 – кестеде көрсетілген америций-241 радионуклидінің алаңдық белсенділігінің (топырақтағы мөлшері) шекті мәндері.</w:t>
      </w:r>
    </w:p>
    <w:bookmarkStart w:name="z18" w:id="16"/>
    <w:p>
      <w:pPr>
        <w:spacing w:after="0"/>
        <w:ind w:left="0"/>
        <w:jc w:val="left"/>
      </w:pPr>
      <w:r>
        <w:rPr>
          <w:rFonts w:ascii="Times New Roman"/>
          <w:b/>
          <w:i w:val="false"/>
          <w:color w:val="000000"/>
        </w:rPr>
        <w:t xml:space="preserve"> 2-тарау. Тозған топырақ пен жерді анықтауға арналған  диагностикалық критерийлер 1-параграф. Физикалық азып-тозу</w:t>
      </w:r>
    </w:p>
    <w:bookmarkEnd w:id="16"/>
    <w:bookmarkStart w:name="z19" w:id="17"/>
    <w:p>
      <w:pPr>
        <w:spacing w:after="0"/>
        <w:ind w:left="0"/>
        <w:jc w:val="both"/>
      </w:pPr>
      <w:r>
        <w:rPr>
          <w:rFonts w:ascii="Times New Roman"/>
          <w:b w:val="false"/>
          <w:i w:val="false"/>
          <w:color w:val="000000"/>
          <w:sz w:val="28"/>
        </w:rPr>
        <w:t>
      1. Жердің бұзылуы:</w:t>
      </w:r>
    </w:p>
    <w:bookmarkEnd w:id="17"/>
    <w:bookmarkStart w:name="z20" w:id="18"/>
    <w:p>
      <w:pPr>
        <w:spacing w:after="0"/>
        <w:ind w:left="0"/>
        <w:jc w:val="both"/>
      </w:pPr>
      <w:r>
        <w:rPr>
          <w:rFonts w:ascii="Times New Roman"/>
          <w:b w:val="false"/>
          <w:i w:val="false"/>
          <w:color w:val="000000"/>
          <w:sz w:val="28"/>
        </w:rPr>
        <w:t>
      1) бұзылған жердің диагностикалық критерийлері мыналар болып табылады:</w:t>
      </w:r>
    </w:p>
    <w:bookmarkEnd w:id="18"/>
    <w:p>
      <w:pPr>
        <w:spacing w:after="0"/>
        <w:ind w:left="0"/>
        <w:jc w:val="both"/>
      </w:pPr>
      <w:r>
        <w:rPr>
          <w:rFonts w:ascii="Times New Roman"/>
          <w:b w:val="false"/>
          <w:i w:val="false"/>
          <w:color w:val="000000"/>
          <w:sz w:val="28"/>
        </w:rPr>
        <w:t>
      жер бедерінің морфометрикалық сипаттамасы;</w:t>
      </w:r>
    </w:p>
    <w:p>
      <w:pPr>
        <w:spacing w:after="0"/>
        <w:ind w:left="0"/>
        <w:jc w:val="both"/>
      </w:pPr>
      <w:r>
        <w:rPr>
          <w:rFonts w:ascii="Times New Roman"/>
          <w:b w:val="false"/>
          <w:i w:val="false"/>
          <w:color w:val="000000"/>
          <w:sz w:val="28"/>
        </w:rPr>
        <w:t>
      салыстырмалы түрде табиғи жер бетінің тереңдігі немесе биіктігі (м);</w:t>
      </w:r>
    </w:p>
    <w:p>
      <w:pPr>
        <w:spacing w:after="0"/>
        <w:ind w:left="0"/>
        <w:jc w:val="both"/>
      </w:pPr>
      <w:r>
        <w:rPr>
          <w:rFonts w:ascii="Times New Roman"/>
          <w:b w:val="false"/>
          <w:i w:val="false"/>
          <w:color w:val="000000"/>
          <w:sz w:val="28"/>
        </w:rPr>
        <w:t>
      жер кертпешінің еңістік бұрышы (градус);</w:t>
      </w:r>
    </w:p>
    <w:p>
      <w:pPr>
        <w:spacing w:after="0"/>
        <w:ind w:left="0"/>
        <w:jc w:val="both"/>
      </w:pPr>
      <w:r>
        <w:rPr>
          <w:rFonts w:ascii="Times New Roman"/>
          <w:b w:val="false"/>
          <w:i w:val="false"/>
          <w:color w:val="000000"/>
          <w:sz w:val="28"/>
        </w:rPr>
        <w:t>
      жердің дитологиялық құрылысының бұзылуы;</w:t>
      </w:r>
    </w:p>
    <w:p>
      <w:pPr>
        <w:spacing w:after="0"/>
        <w:ind w:left="0"/>
        <w:jc w:val="both"/>
      </w:pPr>
      <w:r>
        <w:rPr>
          <w:rFonts w:ascii="Times New Roman"/>
          <w:b w:val="false"/>
          <w:i w:val="false"/>
          <w:color w:val="000000"/>
          <w:sz w:val="28"/>
        </w:rPr>
        <w:t>
      0-30 см және 0-100 см қабатта органогендік қабат пен қарашірінді қорының қуаты бойынша құнарлы қабат пен әлеуетті құнарлы жыныстың болуы;</w:t>
      </w:r>
    </w:p>
    <w:p>
      <w:pPr>
        <w:spacing w:after="0"/>
        <w:ind w:left="0"/>
        <w:jc w:val="both"/>
      </w:pPr>
      <w:r>
        <w:rPr>
          <w:rFonts w:ascii="Times New Roman"/>
          <w:b w:val="false"/>
          <w:i w:val="false"/>
          <w:color w:val="000000"/>
          <w:sz w:val="28"/>
        </w:rPr>
        <w:t>
      жер бетінің бөтен үйінділермен жабылуы;</w:t>
      </w:r>
    </w:p>
    <w:bookmarkStart w:name="z21" w:id="19"/>
    <w:p>
      <w:pPr>
        <w:spacing w:after="0"/>
        <w:ind w:left="0"/>
        <w:jc w:val="both"/>
      </w:pPr>
      <w:r>
        <w:rPr>
          <w:rFonts w:ascii="Times New Roman"/>
          <w:b w:val="false"/>
          <w:i w:val="false"/>
          <w:color w:val="000000"/>
          <w:sz w:val="28"/>
        </w:rPr>
        <w:t>
      2) жер беті және жер асты суларының сипаттамасы:</w:t>
      </w:r>
    </w:p>
    <w:bookmarkEnd w:id="19"/>
    <w:p>
      <w:pPr>
        <w:spacing w:after="0"/>
        <w:ind w:left="0"/>
        <w:jc w:val="both"/>
      </w:pPr>
      <w:r>
        <w:rPr>
          <w:rFonts w:ascii="Times New Roman"/>
          <w:b w:val="false"/>
          <w:i w:val="false"/>
          <w:color w:val="000000"/>
          <w:sz w:val="28"/>
        </w:rPr>
        <w:t>
      жер асты суының деңгейі (м);</w:t>
      </w:r>
    </w:p>
    <w:p>
      <w:pPr>
        <w:spacing w:after="0"/>
        <w:ind w:left="0"/>
        <w:jc w:val="both"/>
      </w:pPr>
      <w:r>
        <w:rPr>
          <w:rFonts w:ascii="Times New Roman"/>
          <w:b w:val="false"/>
          <w:i w:val="false"/>
          <w:color w:val="000000"/>
          <w:sz w:val="28"/>
        </w:rPr>
        <w:t>
      сулардың минералдануы (г/л);</w:t>
      </w:r>
    </w:p>
    <w:p>
      <w:pPr>
        <w:spacing w:after="0"/>
        <w:ind w:left="0"/>
        <w:jc w:val="both"/>
      </w:pPr>
      <w:r>
        <w:rPr>
          <w:rFonts w:ascii="Times New Roman"/>
          <w:b w:val="false"/>
          <w:i w:val="false"/>
          <w:color w:val="000000"/>
          <w:sz w:val="28"/>
        </w:rPr>
        <w:t>
      су жайылуының ұзақтығы (ай).</w:t>
      </w:r>
    </w:p>
    <w:bookmarkStart w:name="z22" w:id="20"/>
    <w:p>
      <w:pPr>
        <w:spacing w:after="0"/>
        <w:ind w:left="0"/>
        <w:jc w:val="both"/>
      </w:pPr>
      <w:r>
        <w:rPr>
          <w:rFonts w:ascii="Times New Roman"/>
          <w:b w:val="false"/>
          <w:i w:val="false"/>
          <w:color w:val="000000"/>
          <w:sz w:val="28"/>
        </w:rPr>
        <w:t>
      2. Егіншілік азып-тозу (топырақтың тығыздалуы):</w:t>
      </w:r>
    </w:p>
    <w:bookmarkEnd w:id="20"/>
    <w:bookmarkStart w:name="z23" w:id="21"/>
    <w:p>
      <w:pPr>
        <w:spacing w:after="0"/>
        <w:ind w:left="0"/>
        <w:jc w:val="both"/>
      </w:pPr>
      <w:r>
        <w:rPr>
          <w:rFonts w:ascii="Times New Roman"/>
          <w:b w:val="false"/>
          <w:i w:val="false"/>
          <w:color w:val="000000"/>
          <w:sz w:val="28"/>
        </w:rPr>
        <w:t>
      1) егіншілік азып-тозу мынадай негізгі критерийлер бойынша бағаланады:</w:t>
      </w:r>
    </w:p>
    <w:bookmarkEnd w:id="21"/>
    <w:p>
      <w:pPr>
        <w:spacing w:after="0"/>
        <w:ind w:left="0"/>
        <w:jc w:val="both"/>
      </w:pPr>
      <w:r>
        <w:rPr>
          <w:rFonts w:ascii="Times New Roman"/>
          <w:b w:val="false"/>
          <w:i w:val="false"/>
          <w:color w:val="000000"/>
          <w:sz w:val="28"/>
        </w:rPr>
        <w:t>
      гранулометриялық құрамы;</w:t>
      </w:r>
    </w:p>
    <w:p>
      <w:pPr>
        <w:spacing w:after="0"/>
        <w:ind w:left="0"/>
        <w:jc w:val="both"/>
      </w:pPr>
      <w:r>
        <w:rPr>
          <w:rFonts w:ascii="Times New Roman"/>
          <w:b w:val="false"/>
          <w:i w:val="false"/>
          <w:color w:val="000000"/>
          <w:sz w:val="28"/>
        </w:rPr>
        <w:t>
      жыртылатын (қарашірінді) топырақ қабатының біркелкі тығыздығы, г/см3;</w:t>
      </w:r>
    </w:p>
    <w:p>
      <w:pPr>
        <w:spacing w:after="0"/>
        <w:ind w:left="0"/>
        <w:jc w:val="both"/>
      </w:pPr>
      <w:r>
        <w:rPr>
          <w:rFonts w:ascii="Times New Roman"/>
          <w:b w:val="false"/>
          <w:i w:val="false"/>
          <w:color w:val="000000"/>
          <w:sz w:val="28"/>
        </w:rPr>
        <w:t>
      текстуралық (агрегатішілік) кеуектілік, см3/г;</w:t>
      </w:r>
    </w:p>
    <w:p>
      <w:pPr>
        <w:spacing w:after="0"/>
        <w:ind w:left="0"/>
        <w:jc w:val="both"/>
      </w:pPr>
      <w:r>
        <w:rPr>
          <w:rFonts w:ascii="Times New Roman"/>
          <w:b w:val="false"/>
          <w:i w:val="false"/>
          <w:color w:val="000000"/>
          <w:sz w:val="28"/>
        </w:rPr>
        <w:t>
      тұрақты құрылымдық (жарылып кеткенін есептемегенде, агрегатаралық) кеуектілік, см3/г;</w:t>
      </w:r>
    </w:p>
    <w:bookmarkStart w:name="z24" w:id="22"/>
    <w:p>
      <w:pPr>
        <w:spacing w:after="0"/>
        <w:ind w:left="0"/>
        <w:jc w:val="both"/>
      </w:pPr>
      <w:r>
        <w:rPr>
          <w:rFonts w:ascii="Times New Roman"/>
          <w:b w:val="false"/>
          <w:i w:val="false"/>
          <w:color w:val="000000"/>
          <w:sz w:val="28"/>
        </w:rPr>
        <w:t>
      2) топырақтың жыртылатын (қарашірінді) қабатының құрылымы:</w:t>
      </w:r>
    </w:p>
    <w:bookmarkEnd w:id="22"/>
    <w:p>
      <w:pPr>
        <w:spacing w:after="0"/>
        <w:ind w:left="0"/>
        <w:jc w:val="both"/>
      </w:pPr>
      <w:r>
        <w:rPr>
          <w:rFonts w:ascii="Times New Roman"/>
          <w:b w:val="false"/>
          <w:i w:val="false"/>
          <w:color w:val="000000"/>
          <w:sz w:val="28"/>
        </w:rPr>
        <w:t>
      агрономиялық тұрғыдан бағалы және суға төзімді агрегаттардың болуы;</w:t>
      </w:r>
    </w:p>
    <w:p>
      <w:pPr>
        <w:spacing w:after="0"/>
        <w:ind w:left="0"/>
        <w:jc w:val="both"/>
      </w:pPr>
      <w:r>
        <w:rPr>
          <w:rFonts w:ascii="Times New Roman"/>
          <w:b w:val="false"/>
          <w:i w:val="false"/>
          <w:color w:val="000000"/>
          <w:sz w:val="28"/>
        </w:rPr>
        <w:t>
      құрылымдық бөліктердің жай-күйі мен қасиеттері;</w:t>
      </w:r>
    </w:p>
    <w:bookmarkStart w:name="z25" w:id="23"/>
    <w:p>
      <w:pPr>
        <w:spacing w:after="0"/>
        <w:ind w:left="0"/>
        <w:jc w:val="both"/>
      </w:pPr>
      <w:r>
        <w:rPr>
          <w:rFonts w:ascii="Times New Roman"/>
          <w:b w:val="false"/>
          <w:i w:val="false"/>
          <w:color w:val="000000"/>
          <w:sz w:val="28"/>
        </w:rPr>
        <w:t>
      3) топырақтың су-физикалық параметрлері:</w:t>
      </w:r>
    </w:p>
    <w:bookmarkEnd w:id="23"/>
    <w:p>
      <w:pPr>
        <w:spacing w:after="0"/>
        <w:ind w:left="0"/>
        <w:jc w:val="both"/>
      </w:pPr>
      <w:r>
        <w:rPr>
          <w:rFonts w:ascii="Times New Roman"/>
          <w:b w:val="false"/>
          <w:i w:val="false"/>
          <w:color w:val="000000"/>
          <w:sz w:val="28"/>
        </w:rPr>
        <w:t>
      су өткізгіштігі және топырақтың сүзу коэффициенті (м/тәулік);</w:t>
      </w:r>
    </w:p>
    <w:p>
      <w:pPr>
        <w:spacing w:after="0"/>
        <w:ind w:left="0"/>
        <w:jc w:val="both"/>
      </w:pPr>
      <w:r>
        <w:rPr>
          <w:rFonts w:ascii="Times New Roman"/>
          <w:b w:val="false"/>
          <w:i w:val="false"/>
          <w:color w:val="000000"/>
          <w:sz w:val="28"/>
        </w:rPr>
        <w:t>
      негізгі гидрологиялық константтары (ВЗ, НВ) және аэрацияның кеуектілігі;</w:t>
      </w:r>
    </w:p>
    <w:p>
      <w:pPr>
        <w:spacing w:after="0"/>
        <w:ind w:left="0"/>
        <w:jc w:val="both"/>
      </w:pPr>
      <w:r>
        <w:rPr>
          <w:rFonts w:ascii="Times New Roman"/>
          <w:b w:val="false"/>
          <w:i w:val="false"/>
          <w:color w:val="000000"/>
          <w:sz w:val="28"/>
        </w:rPr>
        <w:t>
      бөртуі.</w:t>
      </w:r>
    </w:p>
    <w:bookmarkStart w:name="z26" w:id="24"/>
    <w:p>
      <w:pPr>
        <w:spacing w:after="0"/>
        <w:ind w:left="0"/>
        <w:jc w:val="both"/>
      </w:pPr>
      <w:r>
        <w:rPr>
          <w:rFonts w:ascii="Times New Roman"/>
          <w:b w:val="false"/>
          <w:i w:val="false"/>
          <w:color w:val="000000"/>
          <w:sz w:val="28"/>
        </w:rPr>
        <w:t>
      3. Эрозия:</w:t>
      </w:r>
    </w:p>
    <w:bookmarkEnd w:id="24"/>
    <w:bookmarkStart w:name="z27" w:id="25"/>
    <w:p>
      <w:pPr>
        <w:spacing w:after="0"/>
        <w:ind w:left="0"/>
        <w:jc w:val="both"/>
      </w:pPr>
      <w:r>
        <w:rPr>
          <w:rFonts w:ascii="Times New Roman"/>
          <w:b w:val="false"/>
          <w:i w:val="false"/>
          <w:color w:val="000000"/>
          <w:sz w:val="28"/>
        </w:rPr>
        <w:t>
      1) эрозияны бағалау үшін статикалық немесе динамикалық критерийлер пайдаланылады, мұның соңғысы топырақ бетінің де ландшафтың да жай-күйін көрсетуі мүмкін.</w:t>
      </w:r>
    </w:p>
    <w:bookmarkEnd w:id="25"/>
    <w:bookmarkStart w:name="z28" w:id="26"/>
    <w:p>
      <w:pPr>
        <w:spacing w:after="0"/>
        <w:ind w:left="0"/>
        <w:jc w:val="both"/>
      </w:pPr>
      <w:r>
        <w:rPr>
          <w:rFonts w:ascii="Times New Roman"/>
          <w:b w:val="false"/>
          <w:i w:val="false"/>
          <w:color w:val="000000"/>
          <w:sz w:val="28"/>
        </w:rPr>
        <w:t>
      2) су эрозиясы:</w:t>
      </w:r>
    </w:p>
    <w:bookmarkEnd w:id="26"/>
    <w:p>
      <w:pPr>
        <w:spacing w:after="0"/>
        <w:ind w:left="0"/>
        <w:jc w:val="both"/>
      </w:pPr>
      <w:r>
        <w:rPr>
          <w:rFonts w:ascii="Times New Roman"/>
          <w:b w:val="false"/>
          <w:i w:val="false"/>
          <w:color w:val="000000"/>
          <w:sz w:val="28"/>
        </w:rPr>
        <w:t>
      жазықтық су эрозиясы:</w:t>
      </w:r>
    </w:p>
    <w:p>
      <w:pPr>
        <w:spacing w:after="0"/>
        <w:ind w:left="0"/>
        <w:jc w:val="both"/>
      </w:pPr>
      <w:r>
        <w:rPr>
          <w:rFonts w:ascii="Times New Roman"/>
          <w:b w:val="false"/>
          <w:i w:val="false"/>
          <w:color w:val="000000"/>
          <w:sz w:val="28"/>
        </w:rPr>
        <w:t>
      жазықтық су эрозиясының диагностикалық критерийлері мыналар болып табылады:</w:t>
      </w:r>
    </w:p>
    <w:p>
      <w:pPr>
        <w:spacing w:after="0"/>
        <w:ind w:left="0"/>
        <w:jc w:val="both"/>
      </w:pPr>
      <w:r>
        <w:rPr>
          <w:rFonts w:ascii="Times New Roman"/>
          <w:b w:val="false"/>
          <w:i w:val="false"/>
          <w:color w:val="000000"/>
          <w:sz w:val="28"/>
        </w:rPr>
        <w:t>
      топырақ бейіні қуатының азаюы (А+В), %;</w:t>
      </w:r>
    </w:p>
    <w:p>
      <w:pPr>
        <w:spacing w:after="0"/>
        <w:ind w:left="0"/>
        <w:jc w:val="both"/>
      </w:pPr>
      <w:r>
        <w:rPr>
          <w:rFonts w:ascii="Times New Roman"/>
          <w:b w:val="false"/>
          <w:i w:val="false"/>
          <w:color w:val="000000"/>
          <w:sz w:val="28"/>
        </w:rPr>
        <w:t>
      топырақ бейінінде қарашірінді қорының азаюы (А+В), сол ортадағының %;</w:t>
      </w:r>
    </w:p>
    <w:p>
      <w:pPr>
        <w:spacing w:after="0"/>
        <w:ind w:left="0"/>
        <w:jc w:val="both"/>
      </w:pPr>
      <w:r>
        <w:rPr>
          <w:rFonts w:ascii="Times New Roman"/>
          <w:b w:val="false"/>
          <w:i w:val="false"/>
          <w:color w:val="000000"/>
          <w:sz w:val="28"/>
        </w:rPr>
        <w:t>
      топырақтың үстіңгі көкжиегінің гранулометриялық құрамының өзгеруі;</w:t>
      </w:r>
    </w:p>
    <w:p>
      <w:pPr>
        <w:spacing w:after="0"/>
        <w:ind w:left="0"/>
        <w:jc w:val="both"/>
      </w:pPr>
      <w:r>
        <w:rPr>
          <w:rFonts w:ascii="Times New Roman"/>
          <w:b w:val="false"/>
          <w:i w:val="false"/>
          <w:color w:val="000000"/>
          <w:sz w:val="28"/>
        </w:rPr>
        <w:t>
      топырақ массасының жоғалуы, т/га/жыл;</w:t>
      </w:r>
    </w:p>
    <w:p>
      <w:pPr>
        <w:spacing w:after="0"/>
        <w:ind w:left="0"/>
        <w:jc w:val="both"/>
      </w:pPr>
      <w:r>
        <w:rPr>
          <w:rFonts w:ascii="Times New Roman"/>
          <w:b w:val="false"/>
          <w:i w:val="false"/>
          <w:color w:val="000000"/>
          <w:sz w:val="28"/>
        </w:rPr>
        <w:t>
      ашық қалған топырақ түзетін жыныстың (С) немесе төселіп жатқан жыныстың (D) көлемі, жалпы көлемнің %-ы;</w:t>
      </w:r>
    </w:p>
    <w:p>
      <w:pPr>
        <w:spacing w:after="0"/>
        <w:ind w:left="0"/>
        <w:jc w:val="both"/>
      </w:pPr>
      <w:r>
        <w:rPr>
          <w:rFonts w:ascii="Times New Roman"/>
          <w:b w:val="false"/>
          <w:i w:val="false"/>
          <w:color w:val="000000"/>
          <w:sz w:val="28"/>
        </w:rPr>
        <w:t>
      эрозияға ұшыраған топырақ алаңының ұлғаюы, жылына %;</w:t>
      </w:r>
    </w:p>
    <w:p>
      <w:pPr>
        <w:spacing w:after="0"/>
        <w:ind w:left="0"/>
        <w:jc w:val="both"/>
      </w:pPr>
      <w:r>
        <w:rPr>
          <w:rFonts w:ascii="Times New Roman"/>
          <w:b w:val="false"/>
          <w:i w:val="false"/>
          <w:color w:val="000000"/>
          <w:sz w:val="28"/>
        </w:rPr>
        <w:t>
      қосымша критерийлер мыналар болып табылады:</w:t>
      </w:r>
    </w:p>
    <w:p>
      <w:pPr>
        <w:spacing w:after="0"/>
        <w:ind w:left="0"/>
        <w:jc w:val="both"/>
      </w:pPr>
      <w:r>
        <w:rPr>
          <w:rFonts w:ascii="Times New Roman"/>
          <w:b w:val="false"/>
          <w:i w:val="false"/>
          <w:color w:val="000000"/>
          <w:sz w:val="28"/>
        </w:rPr>
        <w:t>
      қарашірінді (жыртылатын жер) көкжиек (см) қуаттың кемуі;</w:t>
      </w:r>
    </w:p>
    <w:p>
      <w:pPr>
        <w:spacing w:after="0"/>
        <w:ind w:left="0"/>
        <w:jc w:val="both"/>
      </w:pPr>
      <w:r>
        <w:rPr>
          <w:rFonts w:ascii="Times New Roman"/>
          <w:b w:val="false"/>
          <w:i w:val="false"/>
          <w:color w:val="000000"/>
          <w:sz w:val="28"/>
        </w:rPr>
        <w:t>
      құнарлы заттар қорының кемуі;</w:t>
      </w:r>
    </w:p>
    <w:p>
      <w:pPr>
        <w:spacing w:after="0"/>
        <w:ind w:left="0"/>
        <w:jc w:val="both"/>
      </w:pPr>
      <w:r>
        <w:rPr>
          <w:rFonts w:ascii="Times New Roman"/>
          <w:b w:val="false"/>
          <w:i w:val="false"/>
          <w:color w:val="000000"/>
          <w:sz w:val="28"/>
        </w:rPr>
        <w:t>
      шаю жылдамдығы;</w:t>
      </w:r>
    </w:p>
    <w:p>
      <w:pPr>
        <w:spacing w:after="0"/>
        <w:ind w:left="0"/>
        <w:jc w:val="both"/>
      </w:pPr>
      <w:r>
        <w:rPr>
          <w:rFonts w:ascii="Times New Roman"/>
          <w:b w:val="false"/>
          <w:i w:val="false"/>
          <w:color w:val="000000"/>
          <w:sz w:val="28"/>
        </w:rPr>
        <w:t>
      жер бетінің еңістігі және эрозиялық үдерістер дамуының қауіптілігі;</w:t>
      </w:r>
    </w:p>
    <w:p>
      <w:pPr>
        <w:spacing w:after="0"/>
        <w:ind w:left="0"/>
        <w:jc w:val="both"/>
      </w:pPr>
      <w:r>
        <w:rPr>
          <w:rFonts w:ascii="Times New Roman"/>
          <w:b w:val="false"/>
          <w:i w:val="false"/>
          <w:color w:val="000000"/>
          <w:sz w:val="28"/>
        </w:rPr>
        <w:t>
      сызықтық су эрозиясы:</w:t>
      </w:r>
    </w:p>
    <w:p>
      <w:pPr>
        <w:spacing w:after="0"/>
        <w:ind w:left="0"/>
        <w:jc w:val="both"/>
      </w:pPr>
      <w:r>
        <w:rPr>
          <w:rFonts w:ascii="Times New Roman"/>
          <w:b w:val="false"/>
          <w:i w:val="false"/>
          <w:color w:val="000000"/>
          <w:sz w:val="28"/>
        </w:rPr>
        <w:t>
      сызықтық су эрозиясының диагностикалық критерийлері мыналар болып табылады:</w:t>
      </w:r>
    </w:p>
    <w:p>
      <w:pPr>
        <w:spacing w:after="0"/>
        <w:ind w:left="0"/>
        <w:jc w:val="both"/>
      </w:pPr>
      <w:r>
        <w:rPr>
          <w:rFonts w:ascii="Times New Roman"/>
          <w:b w:val="false"/>
          <w:i w:val="false"/>
          <w:color w:val="000000"/>
          <w:sz w:val="28"/>
        </w:rPr>
        <w:t>
      аумақтың жыралармен бөлінуі (км/км2);</w:t>
      </w:r>
    </w:p>
    <w:p>
      <w:pPr>
        <w:spacing w:after="0"/>
        <w:ind w:left="0"/>
        <w:jc w:val="both"/>
      </w:pPr>
      <w:r>
        <w:rPr>
          <w:rFonts w:ascii="Times New Roman"/>
          <w:b w:val="false"/>
          <w:i w:val="false"/>
          <w:color w:val="000000"/>
          <w:sz w:val="28"/>
        </w:rPr>
        <w:t>
      жер бетіне қатысты алғанда су шайып кеткен орлардың тереңдігі, см;</w:t>
      </w:r>
    </w:p>
    <w:p>
      <w:pPr>
        <w:spacing w:after="0"/>
        <w:ind w:left="0"/>
        <w:jc w:val="both"/>
      </w:pPr>
      <w:r>
        <w:rPr>
          <w:rFonts w:ascii="Times New Roman"/>
          <w:b w:val="false"/>
          <w:i w:val="false"/>
          <w:color w:val="000000"/>
          <w:sz w:val="28"/>
        </w:rPr>
        <w:t>
      топырақ массасының жоғалуы (т/га/жыл);</w:t>
      </w:r>
    </w:p>
    <w:p>
      <w:pPr>
        <w:spacing w:after="0"/>
        <w:ind w:left="0"/>
        <w:jc w:val="both"/>
      </w:pPr>
      <w:r>
        <w:rPr>
          <w:rFonts w:ascii="Times New Roman"/>
          <w:b w:val="false"/>
          <w:i w:val="false"/>
          <w:color w:val="000000"/>
          <w:sz w:val="28"/>
        </w:rPr>
        <w:t>
      жаңа жыралардың пайда болуы және барларының өсуі;</w:t>
      </w:r>
    </w:p>
    <w:p>
      <w:pPr>
        <w:spacing w:after="0"/>
        <w:ind w:left="0"/>
        <w:jc w:val="both"/>
      </w:pPr>
      <w:r>
        <w:rPr>
          <w:rFonts w:ascii="Times New Roman"/>
          <w:b w:val="false"/>
          <w:i w:val="false"/>
          <w:color w:val="000000"/>
          <w:sz w:val="28"/>
        </w:rPr>
        <w:t>
      қосымша критерийлер мыналар болып табылады:</w:t>
      </w:r>
    </w:p>
    <w:p>
      <w:pPr>
        <w:spacing w:after="0"/>
        <w:ind w:left="0"/>
        <w:jc w:val="both"/>
      </w:pPr>
      <w:r>
        <w:rPr>
          <w:rFonts w:ascii="Times New Roman"/>
          <w:b w:val="false"/>
          <w:i w:val="false"/>
          <w:color w:val="000000"/>
          <w:sz w:val="28"/>
        </w:rPr>
        <w:t>
      жыраның тереңдігі;</w:t>
      </w:r>
    </w:p>
    <w:p>
      <w:pPr>
        <w:spacing w:after="0"/>
        <w:ind w:left="0"/>
        <w:jc w:val="both"/>
      </w:pPr>
      <w:r>
        <w:rPr>
          <w:rFonts w:ascii="Times New Roman"/>
          <w:b w:val="false"/>
          <w:i w:val="false"/>
          <w:color w:val="000000"/>
          <w:sz w:val="28"/>
        </w:rPr>
        <w:t>
      алаңының бірлігіне келетін жыра саны;</w:t>
      </w:r>
    </w:p>
    <w:p>
      <w:pPr>
        <w:spacing w:after="0"/>
        <w:ind w:left="0"/>
        <w:jc w:val="both"/>
      </w:pPr>
      <w:r>
        <w:rPr>
          <w:rFonts w:ascii="Times New Roman"/>
          <w:b w:val="false"/>
          <w:i w:val="false"/>
          <w:color w:val="000000"/>
          <w:sz w:val="28"/>
        </w:rPr>
        <w:t>
      алаңының бірлігіне келетін жыралардың жалпы алаңы;</w:t>
      </w:r>
    </w:p>
    <w:p>
      <w:pPr>
        <w:spacing w:after="0"/>
        <w:ind w:left="0"/>
        <w:jc w:val="both"/>
      </w:pPr>
      <w:r>
        <w:rPr>
          <w:rFonts w:ascii="Times New Roman"/>
          <w:b w:val="false"/>
          <w:i w:val="false"/>
          <w:color w:val="000000"/>
          <w:sz w:val="28"/>
        </w:rPr>
        <w:t>
      жыралардың су жинау алаңының кейбір сипаттамалары;</w:t>
      </w:r>
    </w:p>
    <w:bookmarkStart w:name="z29" w:id="27"/>
    <w:p>
      <w:pPr>
        <w:spacing w:after="0"/>
        <w:ind w:left="0"/>
        <w:jc w:val="both"/>
      </w:pPr>
      <w:r>
        <w:rPr>
          <w:rFonts w:ascii="Times New Roman"/>
          <w:b w:val="false"/>
          <w:i w:val="false"/>
          <w:color w:val="000000"/>
          <w:sz w:val="28"/>
        </w:rPr>
        <w:t>
      3) жел эрозиясы:</w:t>
      </w:r>
    </w:p>
    <w:bookmarkEnd w:id="27"/>
    <w:p>
      <w:pPr>
        <w:spacing w:after="0"/>
        <w:ind w:left="0"/>
        <w:jc w:val="both"/>
      </w:pPr>
      <w:r>
        <w:rPr>
          <w:rFonts w:ascii="Times New Roman"/>
          <w:b w:val="false"/>
          <w:i w:val="false"/>
          <w:color w:val="000000"/>
          <w:sz w:val="28"/>
        </w:rPr>
        <w:t>
      тізімделгеннен басқа жел эрозиясының диагностикалық критерийлері мыналар болып табылады:</w:t>
      </w:r>
    </w:p>
    <w:p>
      <w:pPr>
        <w:spacing w:after="0"/>
        <w:ind w:left="0"/>
        <w:jc w:val="both"/>
      </w:pPr>
      <w:r>
        <w:rPr>
          <w:rFonts w:ascii="Times New Roman"/>
          <w:b w:val="false"/>
          <w:i w:val="false"/>
          <w:color w:val="000000"/>
          <w:sz w:val="28"/>
        </w:rPr>
        <w:t>
      құнарсыз қабаттың дефляциялық үйіндісі, см;</w:t>
      </w:r>
    </w:p>
    <w:p>
      <w:pPr>
        <w:spacing w:after="0"/>
        <w:ind w:left="0"/>
        <w:jc w:val="both"/>
      </w:pPr>
      <w:r>
        <w:rPr>
          <w:rFonts w:ascii="Times New Roman"/>
          <w:b w:val="false"/>
          <w:i w:val="false"/>
          <w:color w:val="000000"/>
          <w:sz w:val="28"/>
        </w:rPr>
        <w:t>
      жер пайдаланудан шығып қалған алқаптардың алаңы (табиғи алқаптарда өсімдіктер өспей қалған), жалпы алаңының %;</w:t>
      </w:r>
    </w:p>
    <w:p>
      <w:pPr>
        <w:spacing w:after="0"/>
        <w:ind w:left="0"/>
        <w:jc w:val="both"/>
      </w:pPr>
      <w:r>
        <w:rPr>
          <w:rFonts w:ascii="Times New Roman"/>
          <w:b w:val="false"/>
          <w:i w:val="false"/>
          <w:color w:val="000000"/>
          <w:sz w:val="28"/>
        </w:rPr>
        <w:t>
      жайылымдық өсімдіктердің проективті жауып қалуы, аймақтық алаңының %;</w:t>
      </w:r>
    </w:p>
    <w:p>
      <w:pPr>
        <w:spacing w:after="0"/>
        <w:ind w:left="0"/>
        <w:jc w:val="both"/>
      </w:pPr>
      <w:r>
        <w:rPr>
          <w:rFonts w:ascii="Times New Roman"/>
          <w:b w:val="false"/>
          <w:i w:val="false"/>
          <w:color w:val="000000"/>
          <w:sz w:val="28"/>
        </w:rPr>
        <w:t>
      азып-тозған жайылымдар алаңының өсу жылдамдығы, жылына %;</w:t>
      </w:r>
    </w:p>
    <w:p>
      <w:pPr>
        <w:spacing w:after="0"/>
        <w:ind w:left="0"/>
        <w:jc w:val="both"/>
      </w:pPr>
      <w:r>
        <w:rPr>
          <w:rFonts w:ascii="Times New Roman"/>
          <w:b w:val="false"/>
          <w:i w:val="false"/>
          <w:color w:val="000000"/>
          <w:sz w:val="28"/>
        </w:rPr>
        <w:t>
      қозғалмалы құм алаңы, жалпы алаңының %;</w:t>
      </w:r>
    </w:p>
    <w:p>
      <w:pPr>
        <w:spacing w:after="0"/>
        <w:ind w:left="0"/>
        <w:jc w:val="both"/>
      </w:pPr>
      <w:r>
        <w:rPr>
          <w:rFonts w:ascii="Times New Roman"/>
          <w:b w:val="false"/>
          <w:i w:val="false"/>
          <w:color w:val="000000"/>
          <w:sz w:val="28"/>
        </w:rPr>
        <w:t>
      қозғалмалы құм алаңының артуы, жылына %;</w:t>
      </w:r>
    </w:p>
    <w:p>
      <w:pPr>
        <w:spacing w:after="0"/>
        <w:ind w:left="0"/>
        <w:jc w:val="both"/>
      </w:pPr>
      <w:r>
        <w:rPr>
          <w:rFonts w:ascii="Times New Roman"/>
          <w:b w:val="false"/>
          <w:i w:val="false"/>
          <w:color w:val="000000"/>
          <w:sz w:val="28"/>
        </w:rPr>
        <w:t>
      қосымша параметрлердің арасында мынадай критерийлер пайдаланылады:</w:t>
      </w:r>
    </w:p>
    <w:p>
      <w:pPr>
        <w:spacing w:after="0"/>
        <w:ind w:left="0"/>
        <w:jc w:val="both"/>
      </w:pPr>
      <w:r>
        <w:rPr>
          <w:rFonts w:ascii="Times New Roman"/>
          <w:b w:val="false"/>
          <w:i w:val="false"/>
          <w:color w:val="000000"/>
          <w:sz w:val="28"/>
        </w:rPr>
        <w:t>
      дефляцияның үдемелілігі немесе дефляцияның жылдамдығы;</w:t>
      </w:r>
    </w:p>
    <w:p>
      <w:pPr>
        <w:spacing w:after="0"/>
        <w:ind w:left="0"/>
        <w:jc w:val="both"/>
      </w:pPr>
      <w:r>
        <w:rPr>
          <w:rFonts w:ascii="Times New Roman"/>
          <w:b w:val="false"/>
          <w:i w:val="false"/>
          <w:color w:val="000000"/>
          <w:sz w:val="28"/>
        </w:rPr>
        <w:t>
      "А+В қарашірінді шегі қуатының кемуі";</w:t>
      </w:r>
    </w:p>
    <w:p>
      <w:pPr>
        <w:spacing w:after="0"/>
        <w:ind w:left="0"/>
        <w:jc w:val="both"/>
      </w:pPr>
      <w:r>
        <w:rPr>
          <w:rFonts w:ascii="Times New Roman"/>
          <w:b w:val="false"/>
          <w:i w:val="false"/>
          <w:color w:val="000000"/>
          <w:sz w:val="28"/>
        </w:rPr>
        <w:t>
      гранулометриялық құрамның жеңілдеуі;</w:t>
      </w:r>
    </w:p>
    <w:p>
      <w:pPr>
        <w:spacing w:after="0"/>
        <w:ind w:left="0"/>
        <w:jc w:val="both"/>
      </w:pPr>
      <w:r>
        <w:rPr>
          <w:rFonts w:ascii="Times New Roman"/>
          <w:b w:val="false"/>
          <w:i w:val="false"/>
          <w:color w:val="000000"/>
          <w:sz w:val="28"/>
        </w:rPr>
        <w:t>
      шөп қалыңдығы мен егістің сиреу дәрежесі.</w:t>
      </w:r>
    </w:p>
    <w:bookmarkStart w:name="z30" w:id="28"/>
    <w:p>
      <w:pPr>
        <w:spacing w:after="0"/>
        <w:ind w:left="0"/>
        <w:jc w:val="left"/>
      </w:pPr>
      <w:r>
        <w:rPr>
          <w:rFonts w:ascii="Times New Roman"/>
          <w:b/>
          <w:i w:val="false"/>
          <w:color w:val="000000"/>
        </w:rPr>
        <w:t xml:space="preserve"> 2-параграф. Химиялық азып-тозу</w:t>
      </w:r>
    </w:p>
    <w:bookmarkEnd w:id="28"/>
    <w:bookmarkStart w:name="z31" w:id="29"/>
    <w:p>
      <w:pPr>
        <w:spacing w:after="0"/>
        <w:ind w:left="0"/>
        <w:jc w:val="both"/>
      </w:pPr>
      <w:r>
        <w:rPr>
          <w:rFonts w:ascii="Times New Roman"/>
          <w:b w:val="false"/>
          <w:i w:val="false"/>
          <w:color w:val="000000"/>
          <w:sz w:val="28"/>
        </w:rPr>
        <w:t>
      4. Аграрлық тозу:</w:t>
      </w:r>
    </w:p>
    <w:bookmarkEnd w:id="29"/>
    <w:bookmarkStart w:name="z32" w:id="30"/>
    <w:p>
      <w:pPr>
        <w:spacing w:after="0"/>
        <w:ind w:left="0"/>
        <w:jc w:val="both"/>
      </w:pPr>
      <w:r>
        <w:rPr>
          <w:rFonts w:ascii="Times New Roman"/>
          <w:b w:val="false"/>
          <w:i w:val="false"/>
          <w:color w:val="000000"/>
          <w:sz w:val="28"/>
        </w:rPr>
        <w:t>
      1) топырақтың мынадай теңгерімділік сипаттамалары (органикалық заттар, қоректік элементтер, катионды-анионды құрамы) аграрлық тозудың диагностикалық критерийлері болып табылады:</w:t>
      </w:r>
    </w:p>
    <w:bookmarkEnd w:id="30"/>
    <w:p>
      <w:pPr>
        <w:spacing w:after="0"/>
        <w:ind w:left="0"/>
        <w:jc w:val="both"/>
      </w:pPr>
      <w:r>
        <w:rPr>
          <w:rFonts w:ascii="Times New Roman"/>
          <w:b w:val="false"/>
          <w:i w:val="false"/>
          <w:color w:val="000000"/>
          <w:sz w:val="28"/>
        </w:rPr>
        <w:t>
      топырақ бейініндегі қарашірінді қорының кемуі (А+В) бастапқы мөлшерден %;</w:t>
      </w:r>
    </w:p>
    <w:p>
      <w:pPr>
        <w:spacing w:after="0"/>
        <w:ind w:left="0"/>
        <w:jc w:val="both"/>
      </w:pPr>
      <w:r>
        <w:rPr>
          <w:rFonts w:ascii="Times New Roman"/>
          <w:b w:val="false"/>
          <w:i w:val="false"/>
          <w:color w:val="000000"/>
          <w:sz w:val="28"/>
        </w:rPr>
        <w:t>
      бастапқы рН мөлшерден рН %;</w:t>
      </w:r>
    </w:p>
    <w:p>
      <w:pPr>
        <w:spacing w:after="0"/>
        <w:ind w:left="0"/>
        <w:jc w:val="both"/>
      </w:pPr>
      <w:r>
        <w:rPr>
          <w:rFonts w:ascii="Times New Roman"/>
          <w:b w:val="false"/>
          <w:i w:val="false"/>
          <w:color w:val="000000"/>
          <w:sz w:val="28"/>
        </w:rPr>
        <w:t>
      физикалық батпақтың кемуі (%);</w:t>
      </w:r>
    </w:p>
    <w:p>
      <w:pPr>
        <w:spacing w:after="0"/>
        <w:ind w:left="0"/>
        <w:jc w:val="both"/>
      </w:pPr>
      <w:r>
        <w:rPr>
          <w:rFonts w:ascii="Times New Roman"/>
          <w:b w:val="false"/>
          <w:i w:val="false"/>
          <w:color w:val="000000"/>
          <w:sz w:val="28"/>
        </w:rPr>
        <w:t>
      қарашіріндінің сапалық құрамы;</w:t>
      </w:r>
    </w:p>
    <w:p>
      <w:pPr>
        <w:spacing w:after="0"/>
        <w:ind w:left="0"/>
        <w:jc w:val="both"/>
      </w:pPr>
      <w:r>
        <w:rPr>
          <w:rFonts w:ascii="Times New Roman"/>
          <w:b w:val="false"/>
          <w:i w:val="false"/>
          <w:color w:val="000000"/>
          <w:sz w:val="28"/>
        </w:rPr>
        <w:t>
      негізгі қоректендіру элементтерінің жалпы қорының азаюы;</w:t>
      </w:r>
    </w:p>
    <w:p>
      <w:pPr>
        <w:spacing w:after="0"/>
        <w:ind w:left="0"/>
        <w:jc w:val="both"/>
      </w:pPr>
      <w:r>
        <w:rPr>
          <w:rFonts w:ascii="Times New Roman"/>
          <w:b w:val="false"/>
          <w:i w:val="false"/>
          <w:color w:val="000000"/>
          <w:sz w:val="28"/>
        </w:rPr>
        <w:t>
      қоректендіру элементтерінің қозғалмалы нысандарымен өсімдіктердің қамтамасыз етілуі;</w:t>
      </w:r>
    </w:p>
    <w:p>
      <w:pPr>
        <w:spacing w:after="0"/>
        <w:ind w:left="0"/>
        <w:jc w:val="both"/>
      </w:pPr>
      <w:r>
        <w:rPr>
          <w:rFonts w:ascii="Times New Roman"/>
          <w:b w:val="false"/>
          <w:i w:val="false"/>
          <w:color w:val="000000"/>
          <w:sz w:val="28"/>
        </w:rPr>
        <w:t>
      катиондық алмасу сыйымдылығы, топырақтың негіздермен толығу дәрежесі, сіңірілген негіздердің құрамы;</w:t>
      </w:r>
    </w:p>
    <w:bookmarkStart w:name="z33" w:id="31"/>
    <w:p>
      <w:pPr>
        <w:spacing w:after="0"/>
        <w:ind w:left="0"/>
        <w:jc w:val="both"/>
      </w:pPr>
      <w:r>
        <w:rPr>
          <w:rFonts w:ascii="Times New Roman"/>
          <w:b w:val="false"/>
          <w:i w:val="false"/>
          <w:color w:val="000000"/>
          <w:sz w:val="28"/>
        </w:rPr>
        <w:t>
      2) аграрлық құнарсызданудың қосымша критерийлері мыналар болып табылады:</w:t>
      </w:r>
    </w:p>
    <w:bookmarkEnd w:id="31"/>
    <w:p>
      <w:pPr>
        <w:spacing w:after="0"/>
        <w:ind w:left="0"/>
        <w:jc w:val="both"/>
      </w:pPr>
      <w:r>
        <w:rPr>
          <w:rFonts w:ascii="Times New Roman"/>
          <w:b w:val="false"/>
          <w:i w:val="false"/>
          <w:color w:val="000000"/>
          <w:sz w:val="28"/>
        </w:rPr>
        <w:t>
      лайлы фракцияның минералогиялық құрамы;</w:t>
      </w:r>
    </w:p>
    <w:p>
      <w:pPr>
        <w:spacing w:after="0"/>
        <w:ind w:left="0"/>
        <w:jc w:val="both"/>
      </w:pPr>
      <w:r>
        <w:rPr>
          <w:rFonts w:ascii="Times New Roman"/>
          <w:b w:val="false"/>
          <w:i w:val="false"/>
          <w:color w:val="000000"/>
          <w:sz w:val="28"/>
        </w:rPr>
        <w:t>
      белсенді микробтық биомасса деңгейінің төмендеуі (есе саны);</w:t>
      </w:r>
    </w:p>
    <w:p>
      <w:pPr>
        <w:spacing w:after="0"/>
        <w:ind w:left="0"/>
        <w:jc w:val="both"/>
      </w:pPr>
      <w:r>
        <w:rPr>
          <w:rFonts w:ascii="Times New Roman"/>
          <w:b w:val="false"/>
          <w:i w:val="false"/>
          <w:color w:val="000000"/>
          <w:sz w:val="28"/>
        </w:rPr>
        <w:t>
      фитоуыттылығы;</w:t>
      </w:r>
    </w:p>
    <w:p>
      <w:pPr>
        <w:spacing w:after="0"/>
        <w:ind w:left="0"/>
        <w:jc w:val="both"/>
      </w:pPr>
      <w:r>
        <w:rPr>
          <w:rFonts w:ascii="Times New Roman"/>
          <w:b w:val="false"/>
          <w:i w:val="false"/>
          <w:color w:val="000000"/>
          <w:sz w:val="28"/>
        </w:rPr>
        <w:t>
      топырақ ферментациялық белсенділігінің төмендеуі;</w:t>
      </w:r>
    </w:p>
    <w:p>
      <w:pPr>
        <w:spacing w:after="0"/>
        <w:ind w:left="0"/>
        <w:jc w:val="both"/>
      </w:pPr>
      <w:r>
        <w:rPr>
          <w:rFonts w:ascii="Times New Roman"/>
          <w:b w:val="false"/>
          <w:i w:val="false"/>
          <w:color w:val="000000"/>
          <w:sz w:val="28"/>
        </w:rPr>
        <w:t>
      топырақ мезофаунасының биомассасы;</w:t>
      </w:r>
    </w:p>
    <w:p>
      <w:pPr>
        <w:spacing w:after="0"/>
        <w:ind w:left="0"/>
        <w:jc w:val="both"/>
      </w:pPr>
      <w:r>
        <w:rPr>
          <w:rFonts w:ascii="Times New Roman"/>
          <w:b w:val="false"/>
          <w:i w:val="false"/>
          <w:color w:val="000000"/>
          <w:sz w:val="28"/>
        </w:rPr>
        <w:t>
      биологиялық әртүрліліктің азаюы (Симпсон индексі, нормадан %);</w:t>
      </w:r>
    </w:p>
    <w:p>
      <w:pPr>
        <w:spacing w:after="0"/>
        <w:ind w:left="0"/>
        <w:jc w:val="both"/>
      </w:pPr>
      <w:r>
        <w:rPr>
          <w:rFonts w:ascii="Times New Roman"/>
          <w:b w:val="false"/>
          <w:i w:val="false"/>
          <w:color w:val="000000"/>
          <w:sz w:val="28"/>
        </w:rPr>
        <w:t>
      шымтезектің түзілуі (мм/жыл).</w:t>
      </w:r>
    </w:p>
    <w:bookmarkStart w:name="z34" w:id="32"/>
    <w:p>
      <w:pPr>
        <w:spacing w:after="0"/>
        <w:ind w:left="0"/>
        <w:jc w:val="both"/>
      </w:pPr>
      <w:r>
        <w:rPr>
          <w:rFonts w:ascii="Times New Roman"/>
          <w:b w:val="false"/>
          <w:i w:val="false"/>
          <w:color w:val="000000"/>
          <w:sz w:val="28"/>
        </w:rPr>
        <w:t>
      5. Тұздану:</w:t>
      </w:r>
    </w:p>
    <w:bookmarkEnd w:id="32"/>
    <w:bookmarkStart w:name="z35" w:id="33"/>
    <w:p>
      <w:pPr>
        <w:spacing w:after="0"/>
        <w:ind w:left="0"/>
        <w:jc w:val="both"/>
      </w:pPr>
      <w:r>
        <w:rPr>
          <w:rFonts w:ascii="Times New Roman"/>
          <w:b w:val="false"/>
          <w:i w:val="false"/>
          <w:color w:val="000000"/>
          <w:sz w:val="28"/>
        </w:rPr>
        <w:t>
      1) тұздану дәрежесінің негізгі критерийлері мыналар болып табылады:</w:t>
      </w:r>
    </w:p>
    <w:bookmarkEnd w:id="33"/>
    <w:p>
      <w:pPr>
        <w:spacing w:after="0"/>
        <w:ind w:left="0"/>
        <w:jc w:val="both"/>
      </w:pPr>
      <w:r>
        <w:rPr>
          <w:rFonts w:ascii="Times New Roman"/>
          <w:b w:val="false"/>
          <w:i w:val="false"/>
          <w:color w:val="000000"/>
          <w:sz w:val="28"/>
        </w:rPr>
        <w:t>
      үстіңгі құнарлы қабаттағы уытты тұздардың құрамы (%);</w:t>
      </w:r>
    </w:p>
    <w:p>
      <w:pPr>
        <w:spacing w:after="0"/>
        <w:ind w:left="0"/>
        <w:jc w:val="both"/>
      </w:pPr>
      <w:r>
        <w:rPr>
          <w:rFonts w:ascii="Times New Roman"/>
          <w:b w:val="false"/>
          <w:i w:val="false"/>
          <w:color w:val="000000"/>
          <w:sz w:val="28"/>
        </w:rPr>
        <w:t>
      уытты сілтіліктің ұлғаюы (тұзданудың бейтарап типінен сілті типіне ауысқан кезде), мг-экв/100 г топыраққа;</w:t>
      </w:r>
    </w:p>
    <w:p>
      <w:pPr>
        <w:spacing w:after="0"/>
        <w:ind w:left="0"/>
        <w:jc w:val="both"/>
      </w:pPr>
      <w:r>
        <w:rPr>
          <w:rFonts w:ascii="Times New Roman"/>
          <w:b w:val="false"/>
          <w:i w:val="false"/>
          <w:color w:val="000000"/>
          <w:sz w:val="28"/>
        </w:rPr>
        <w:t>
      тұздалған жер алаңының артуы, жылына %;</w:t>
      </w:r>
    </w:p>
    <w:p>
      <w:pPr>
        <w:spacing w:after="0"/>
        <w:ind w:left="0"/>
        <w:jc w:val="both"/>
      </w:pPr>
      <w:r>
        <w:rPr>
          <w:rFonts w:ascii="Times New Roman"/>
          <w:b w:val="false"/>
          <w:i w:val="false"/>
          <w:color w:val="000000"/>
          <w:sz w:val="28"/>
        </w:rPr>
        <w:t>
      ортаның реакциясы (тұз және су сығындысындағы рН);</w:t>
      </w:r>
    </w:p>
    <w:bookmarkStart w:name="z36" w:id="34"/>
    <w:p>
      <w:pPr>
        <w:spacing w:after="0"/>
        <w:ind w:left="0"/>
        <w:jc w:val="both"/>
      </w:pPr>
      <w:r>
        <w:rPr>
          <w:rFonts w:ascii="Times New Roman"/>
          <w:b w:val="false"/>
          <w:i w:val="false"/>
          <w:color w:val="000000"/>
          <w:sz w:val="28"/>
        </w:rPr>
        <w:t>
      2) қосымша критерийлер ретінде жер асты суларының деңгейі мен минералдануы туралы деректер пайдаланылады.</w:t>
      </w:r>
    </w:p>
    <w:bookmarkEnd w:id="34"/>
    <w:bookmarkStart w:name="z37" w:id="35"/>
    <w:p>
      <w:pPr>
        <w:spacing w:after="0"/>
        <w:ind w:left="0"/>
        <w:jc w:val="both"/>
      </w:pPr>
      <w:r>
        <w:rPr>
          <w:rFonts w:ascii="Times New Roman"/>
          <w:b w:val="false"/>
          <w:i w:val="false"/>
          <w:color w:val="000000"/>
          <w:sz w:val="28"/>
        </w:rPr>
        <w:t>
      6. Сортаңдану:</w:t>
      </w:r>
    </w:p>
    <w:bookmarkEnd w:id="35"/>
    <w:bookmarkStart w:name="z38" w:id="36"/>
    <w:p>
      <w:pPr>
        <w:spacing w:after="0"/>
        <w:ind w:left="0"/>
        <w:jc w:val="both"/>
      </w:pPr>
      <w:r>
        <w:rPr>
          <w:rFonts w:ascii="Times New Roman"/>
          <w:b w:val="false"/>
          <w:i w:val="false"/>
          <w:color w:val="000000"/>
          <w:sz w:val="28"/>
        </w:rPr>
        <w:t>
      1) сортаңданудың негізгі критерийлері мыналар болып табылады:</w:t>
      </w:r>
    </w:p>
    <w:bookmarkEnd w:id="36"/>
    <w:p>
      <w:pPr>
        <w:spacing w:after="0"/>
        <w:ind w:left="0"/>
        <w:jc w:val="both"/>
      </w:pPr>
      <w:r>
        <w:rPr>
          <w:rFonts w:ascii="Times New Roman"/>
          <w:b w:val="false"/>
          <w:i w:val="false"/>
          <w:color w:val="000000"/>
          <w:sz w:val="28"/>
        </w:rPr>
        <w:t>
      алмасатын натрий құрамының артуы (катионды алмасу сыйымдылығынан (КАС) %-бен);</w:t>
      </w:r>
    </w:p>
    <w:p>
      <w:pPr>
        <w:spacing w:after="0"/>
        <w:ind w:left="0"/>
        <w:jc w:val="both"/>
      </w:pPr>
      <w:r>
        <w:rPr>
          <w:rFonts w:ascii="Times New Roman"/>
          <w:b w:val="false"/>
          <w:i w:val="false"/>
          <w:color w:val="000000"/>
          <w:sz w:val="28"/>
        </w:rPr>
        <w:t>
      алмасатын магний құрамының артуы (КАС %-бен);</w:t>
      </w:r>
    </w:p>
    <w:p>
      <w:pPr>
        <w:spacing w:after="0"/>
        <w:ind w:left="0"/>
        <w:jc w:val="both"/>
      </w:pPr>
      <w:r>
        <w:rPr>
          <w:rFonts w:ascii="Times New Roman"/>
          <w:b w:val="false"/>
          <w:i w:val="false"/>
          <w:color w:val="000000"/>
          <w:sz w:val="28"/>
        </w:rPr>
        <w:t>
      ортаның реакциясы (рН);</w:t>
      </w:r>
    </w:p>
    <w:bookmarkStart w:name="z39" w:id="37"/>
    <w:p>
      <w:pPr>
        <w:spacing w:after="0"/>
        <w:ind w:left="0"/>
        <w:jc w:val="both"/>
      </w:pPr>
      <w:r>
        <w:rPr>
          <w:rFonts w:ascii="Times New Roman"/>
          <w:b w:val="false"/>
          <w:i w:val="false"/>
          <w:color w:val="000000"/>
          <w:sz w:val="28"/>
        </w:rPr>
        <w:t>
      2) топырақтың физикалық қасиеттері және әсіресе топырақ құрылымының сортаңдануының қосымша критерийлері болып табылады.</w:t>
      </w:r>
    </w:p>
    <w:bookmarkEnd w:id="37"/>
    <w:bookmarkStart w:name="z40" w:id="38"/>
    <w:p>
      <w:pPr>
        <w:spacing w:after="0"/>
        <w:ind w:left="0"/>
        <w:jc w:val="left"/>
      </w:pPr>
      <w:r>
        <w:rPr>
          <w:rFonts w:ascii="Times New Roman"/>
          <w:b/>
          <w:i w:val="false"/>
          <w:color w:val="000000"/>
        </w:rPr>
        <w:t xml:space="preserve"> 3-параграф. Гидрологиялық (сулы) азып-тозу</w:t>
      </w:r>
    </w:p>
    <w:bookmarkEnd w:id="38"/>
    <w:bookmarkStart w:name="z41" w:id="39"/>
    <w:p>
      <w:pPr>
        <w:spacing w:after="0"/>
        <w:ind w:left="0"/>
        <w:jc w:val="both"/>
      </w:pPr>
      <w:r>
        <w:rPr>
          <w:rFonts w:ascii="Times New Roman"/>
          <w:b w:val="false"/>
          <w:i w:val="false"/>
          <w:color w:val="000000"/>
          <w:sz w:val="28"/>
        </w:rPr>
        <w:t>
      7. Батпақтану:</w:t>
      </w:r>
    </w:p>
    <w:bookmarkEnd w:id="39"/>
    <w:bookmarkStart w:name="z42" w:id="40"/>
    <w:p>
      <w:pPr>
        <w:spacing w:after="0"/>
        <w:ind w:left="0"/>
        <w:jc w:val="both"/>
      </w:pPr>
      <w:r>
        <w:rPr>
          <w:rFonts w:ascii="Times New Roman"/>
          <w:b w:val="false"/>
          <w:i w:val="false"/>
          <w:color w:val="000000"/>
          <w:sz w:val="28"/>
        </w:rPr>
        <w:t>
      1) диагностикалық критерийлер мыналар болып табылады:</w:t>
      </w:r>
    </w:p>
    <w:bookmarkEnd w:id="40"/>
    <w:p>
      <w:pPr>
        <w:spacing w:after="0"/>
        <w:ind w:left="0"/>
        <w:jc w:val="both"/>
      </w:pPr>
      <w:r>
        <w:rPr>
          <w:rFonts w:ascii="Times New Roman"/>
          <w:b w:val="false"/>
          <w:i w:val="false"/>
          <w:color w:val="000000"/>
          <w:sz w:val="28"/>
        </w:rPr>
        <w:t>
      топырақ суларының деңгейін көтеру, м;</w:t>
      </w:r>
    </w:p>
    <w:p>
      <w:pPr>
        <w:spacing w:after="0"/>
        <w:ind w:left="0"/>
        <w:jc w:val="both"/>
      </w:pPr>
      <w:r>
        <w:rPr>
          <w:rFonts w:ascii="Times New Roman"/>
          <w:b w:val="false"/>
          <w:i w:val="false"/>
          <w:color w:val="000000"/>
          <w:sz w:val="28"/>
        </w:rPr>
        <w:t>
      су жайылуының ұзақтығы (ай);</w:t>
      </w:r>
    </w:p>
    <w:p>
      <w:pPr>
        <w:spacing w:after="0"/>
        <w:ind w:left="0"/>
        <w:jc w:val="both"/>
      </w:pPr>
      <w:r>
        <w:rPr>
          <w:rFonts w:ascii="Times New Roman"/>
          <w:b w:val="false"/>
          <w:i w:val="false"/>
          <w:color w:val="000000"/>
          <w:sz w:val="28"/>
        </w:rPr>
        <w:t>
      топырақ суларының минералдануы (г/дм3);</w:t>
      </w:r>
    </w:p>
    <w:bookmarkStart w:name="z43" w:id="41"/>
    <w:p>
      <w:pPr>
        <w:spacing w:after="0"/>
        <w:ind w:left="0"/>
        <w:jc w:val="both"/>
      </w:pPr>
      <w:r>
        <w:rPr>
          <w:rFonts w:ascii="Times New Roman"/>
          <w:b w:val="false"/>
          <w:i w:val="false"/>
          <w:color w:val="000000"/>
          <w:sz w:val="28"/>
        </w:rPr>
        <w:t>
      2) қосымша бейіннің (гидроморфизм белгілері) морфологиялық құрылысының сипаттамалары пайдаланылуы мүмкін.</w:t>
      </w:r>
    </w:p>
    <w:bookmarkEnd w:id="41"/>
    <w:bookmarkStart w:name="z44" w:id="42"/>
    <w:p>
      <w:pPr>
        <w:spacing w:after="0"/>
        <w:ind w:left="0"/>
        <w:jc w:val="left"/>
      </w:pPr>
      <w:r>
        <w:rPr>
          <w:rFonts w:ascii="Times New Roman"/>
          <w:b/>
          <w:i w:val="false"/>
          <w:color w:val="000000"/>
        </w:rPr>
        <w:t xml:space="preserve"> 3-тарау. Топырақ және жердің тозу дәрежесін белгілеу критерийлері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1215"/>
        <w:gridCol w:w="1671"/>
        <w:gridCol w:w="1896"/>
        <w:gridCol w:w="1896"/>
        <w:gridCol w:w="1216"/>
      </w:tblGrid>
      <w:tr>
        <w:trPr>
          <w:trHeight w:val="30" w:hRule="atLeast"/>
        </w:trPr>
        <w:tc>
          <w:tcPr>
            <w:tcW w:w="4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(өте әлсіз)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(әлсіз)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(орташа)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(көтерілген)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(жоғары)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Абиотикалық үйіндінің қуаты,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қабатына қатысты (тұтастығы бұзылмаған) ойылу тереңдігі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саз өлшерінің шамаға азаюы,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&gt;32</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жыртылатын қабаты тұтастығының тең салмақты тығыздығының артуы, бастапқы мөлшерден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құрылымдық (жарылуды есепке алмағанда, агрегатаралық) кеуектілік, см3/г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Текстуралық кеуектілік (агрегатішілік), см3/г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&lt;0,17</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коэффиценті, м/тәулік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Тастақтылығы, жамылғының %-ы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бейіні қуатының төмендеуі (А+В),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бейінінде қарашірінді шегі қуатының азаюы (А+В), бастапқыдан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(Мn, Со, Мо, В, Сu, Fе, Zn)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калий құрамының азаюы, қамтамасыз етілуінің орташа дәрежесінен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ортасындағы РН-тың өзгеруі, орташа көрсеткіштен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массасының шығыны т/га/жыл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топырақ түзетін жыныстың (С) немесе төсеме жыныстың (D) алаңы,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ұшыраған топырақ алаңының ұлғаюы,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қабатқа қатысты шайылу және су қазуының тереңдігі,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жыралармен бөлінуі, км/км2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 қабаттың дефляциялық үйіндісі, см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пайдаланудан шығарылған табиғи алқаптардың алаңы (өсімдік өспеген),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өсімдіктің жобалық жамылғысы, аймақтықтан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жайылымдар алаңының ұлғаю жылдамдығы,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алаңы, жалпы алаңнан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алаңының ұлғаюы,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құнарлы қабаттағы уытты тұздар сомасының құрамы (%): - соданың қатысуымен</w:t>
            </w:r>
            <w:r>
              <w:br/>
            </w:r>
            <w:r>
              <w:rPr>
                <w:rFonts w:ascii="Times New Roman"/>
                <w:b w:val="false"/>
                <w:i w:val="false"/>
                <w:color w:val="000000"/>
                <w:sz w:val="20"/>
              </w:rPr>
              <w:t>
- тұзданудың сульфатты, хлоридті-сульфатты типі кезінде</w:t>
            </w:r>
            <w:r>
              <w:br/>
            </w:r>
            <w:r>
              <w:rPr>
                <w:rFonts w:ascii="Times New Roman"/>
                <w:b w:val="false"/>
                <w:i w:val="false"/>
                <w:color w:val="000000"/>
                <w:sz w:val="20"/>
              </w:rPr>
              <w:t>
- тұзданудың хлоридті, сульфатты-хлоридті типі кезінде</w:t>
            </w:r>
            <w:r>
              <w:br/>
            </w:r>
            <w:r>
              <w:rPr>
                <w:rFonts w:ascii="Times New Roman"/>
                <w:b w:val="false"/>
                <w:i w:val="false"/>
                <w:color w:val="000000"/>
                <w:sz w:val="20"/>
              </w:rPr>
              <w:t>
- тұзданудың содалы, хлоридті-содалы, сульфатты-содалы, содалы-сульфатты, содалы-хлоридті типі кезінде</w:t>
            </w:r>
            <w:r>
              <w:br/>
            </w:r>
            <w:r>
              <w:rPr>
                <w:rFonts w:ascii="Times New Roman"/>
                <w:b w:val="false"/>
                <w:i w:val="false"/>
                <w:color w:val="000000"/>
                <w:sz w:val="20"/>
              </w:rPr>
              <w:t>
- тұзданудың басқа түрлері үшін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&lt;0,1</w:t>
            </w:r>
            <w:r>
              <w:br/>
            </w:r>
            <w:r>
              <w:rPr>
                <w:rFonts w:ascii="Times New Roman"/>
                <w:b w:val="false"/>
                <w:i w:val="false"/>
                <w:color w:val="000000"/>
                <w:sz w:val="20"/>
              </w:rPr>
              <w:t>
&lt;0,3</w:t>
            </w:r>
            <w:r>
              <w:br/>
            </w:r>
            <w:r>
              <w:rPr>
                <w:rFonts w:ascii="Times New Roman"/>
                <w:b w:val="false"/>
                <w:i w:val="false"/>
                <w:color w:val="000000"/>
                <w:sz w:val="20"/>
              </w:rPr>
              <w:t>
&lt;0,2</w:t>
            </w:r>
            <w:r>
              <w:br/>
            </w:r>
            <w:r>
              <w:rPr>
                <w:rFonts w:ascii="Times New Roman"/>
                <w:b w:val="false"/>
                <w:i w:val="false"/>
                <w:color w:val="000000"/>
                <w:sz w:val="20"/>
              </w:rPr>
              <w:t>
&lt;0,1</w:t>
            </w:r>
            <w:r>
              <w:br/>
            </w:r>
            <w:r>
              <w:rPr>
                <w:rFonts w:ascii="Times New Roman"/>
                <w:b w:val="false"/>
                <w:i w:val="false"/>
                <w:color w:val="000000"/>
                <w:sz w:val="20"/>
              </w:rPr>
              <w:t>
&lt;0,1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0,1-0,2</w:t>
            </w:r>
            <w:r>
              <w:br/>
            </w:r>
            <w:r>
              <w:rPr>
                <w:rFonts w:ascii="Times New Roman"/>
                <w:b w:val="false"/>
                <w:i w:val="false"/>
                <w:color w:val="000000"/>
                <w:sz w:val="20"/>
              </w:rPr>
              <w:t>
0,3-0,6</w:t>
            </w:r>
            <w:r>
              <w:br/>
            </w:r>
            <w:r>
              <w:rPr>
                <w:rFonts w:ascii="Times New Roman"/>
                <w:b w:val="false"/>
                <w:i w:val="false"/>
                <w:color w:val="000000"/>
                <w:sz w:val="20"/>
              </w:rPr>
              <w:t>
0,2-0,5</w:t>
            </w:r>
            <w:r>
              <w:br/>
            </w:r>
            <w:r>
              <w:rPr>
                <w:rFonts w:ascii="Times New Roman"/>
                <w:b w:val="false"/>
                <w:i w:val="false"/>
                <w:color w:val="000000"/>
                <w:sz w:val="20"/>
              </w:rPr>
              <w:t>
0,1-0,4</w:t>
            </w:r>
            <w:r>
              <w:br/>
            </w:r>
            <w:r>
              <w:rPr>
                <w:rFonts w:ascii="Times New Roman"/>
                <w:b w:val="false"/>
                <w:i w:val="false"/>
                <w:color w:val="000000"/>
                <w:sz w:val="20"/>
              </w:rPr>
              <w:t>
0,1-0,25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0,21-0,3</w:t>
            </w:r>
            <w:r>
              <w:br/>
            </w:r>
            <w:r>
              <w:rPr>
                <w:rFonts w:ascii="Times New Roman"/>
                <w:b w:val="false"/>
                <w:i w:val="false"/>
                <w:color w:val="000000"/>
                <w:sz w:val="20"/>
              </w:rPr>
              <w:t>
0,61-1,0</w:t>
            </w:r>
            <w:r>
              <w:br/>
            </w:r>
            <w:r>
              <w:rPr>
                <w:rFonts w:ascii="Times New Roman"/>
                <w:b w:val="false"/>
                <w:i w:val="false"/>
                <w:color w:val="000000"/>
                <w:sz w:val="20"/>
              </w:rPr>
              <w:t>
0,51-0,7</w:t>
            </w:r>
            <w:r>
              <w:br/>
            </w:r>
            <w:r>
              <w:rPr>
                <w:rFonts w:ascii="Times New Roman"/>
                <w:b w:val="false"/>
                <w:i w:val="false"/>
                <w:color w:val="000000"/>
                <w:sz w:val="20"/>
              </w:rPr>
              <w:t>
0,41-0,6</w:t>
            </w:r>
            <w:r>
              <w:br/>
            </w:r>
            <w:r>
              <w:rPr>
                <w:rFonts w:ascii="Times New Roman"/>
                <w:b w:val="false"/>
                <w:i w:val="false"/>
                <w:color w:val="000000"/>
                <w:sz w:val="20"/>
              </w:rPr>
              <w:t>
0,26-0,5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0,31-0,5</w:t>
            </w:r>
            <w:r>
              <w:br/>
            </w:r>
            <w:r>
              <w:rPr>
                <w:rFonts w:ascii="Times New Roman"/>
                <w:b w:val="false"/>
                <w:i w:val="false"/>
                <w:color w:val="000000"/>
                <w:sz w:val="20"/>
              </w:rPr>
              <w:t>
1,1-2,0</w:t>
            </w:r>
            <w:r>
              <w:br/>
            </w:r>
            <w:r>
              <w:rPr>
                <w:rFonts w:ascii="Times New Roman"/>
                <w:b w:val="false"/>
                <w:i w:val="false"/>
                <w:color w:val="000000"/>
                <w:sz w:val="20"/>
              </w:rPr>
              <w:t>
0,71-1,0</w:t>
            </w:r>
            <w:r>
              <w:br/>
            </w:r>
            <w:r>
              <w:rPr>
                <w:rFonts w:ascii="Times New Roman"/>
                <w:b w:val="false"/>
                <w:i w:val="false"/>
                <w:color w:val="000000"/>
                <w:sz w:val="20"/>
              </w:rPr>
              <w:t>
0,61-0,8</w:t>
            </w:r>
            <w:r>
              <w:br/>
            </w:r>
            <w:r>
              <w:rPr>
                <w:rFonts w:ascii="Times New Roman"/>
                <w:b w:val="false"/>
                <w:i w:val="false"/>
                <w:color w:val="000000"/>
                <w:sz w:val="20"/>
              </w:rPr>
              <w:t>
0,51-0,8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&gt;0,5</w:t>
            </w:r>
            <w:r>
              <w:br/>
            </w:r>
            <w:r>
              <w:rPr>
                <w:rFonts w:ascii="Times New Roman"/>
                <w:b w:val="false"/>
                <w:i w:val="false"/>
                <w:color w:val="000000"/>
                <w:sz w:val="20"/>
              </w:rPr>
              <w:t>
&gt;2,0</w:t>
            </w:r>
            <w:r>
              <w:br/>
            </w:r>
            <w:r>
              <w:rPr>
                <w:rFonts w:ascii="Times New Roman"/>
                <w:b w:val="false"/>
                <w:i w:val="false"/>
                <w:color w:val="000000"/>
                <w:sz w:val="20"/>
              </w:rPr>
              <w:t>
&gt;1,0</w:t>
            </w:r>
            <w:r>
              <w:br/>
            </w:r>
            <w:r>
              <w:rPr>
                <w:rFonts w:ascii="Times New Roman"/>
                <w:b w:val="false"/>
                <w:i w:val="false"/>
                <w:color w:val="000000"/>
                <w:sz w:val="20"/>
              </w:rPr>
              <w:t>
&gt;0,8</w:t>
            </w:r>
            <w:r>
              <w:br/>
            </w:r>
            <w:r>
              <w:rPr>
                <w:rFonts w:ascii="Times New Roman"/>
                <w:b w:val="false"/>
                <w:i w:val="false"/>
                <w:color w:val="000000"/>
                <w:sz w:val="20"/>
              </w:rPr>
              <w:t>
&gt;0,8</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сілтіліктің артуы (тұзданудың бейтарап типінен сілті типіне ауысқан кезде), мг-экв/100 г топыраққа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топырақ алаңының артуы, жылына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натрий құрамының артуы (КАС-тан %-бен): - құрамында &lt; 1% натрийі бар топырақ үшін - басқа топырақ үшін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&lt;1,0</w:t>
            </w:r>
            <w:r>
              <w:br/>
            </w:r>
            <w:r>
              <w:rPr>
                <w:rFonts w:ascii="Times New Roman"/>
                <w:b w:val="false"/>
                <w:i w:val="false"/>
                <w:color w:val="000000"/>
                <w:sz w:val="20"/>
              </w:rPr>
              <w:t>
&lt;5,0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1,0-3,0</w:t>
            </w:r>
            <w:r>
              <w:br/>
            </w:r>
            <w:r>
              <w:rPr>
                <w:rFonts w:ascii="Times New Roman"/>
                <w:b w:val="false"/>
                <w:i w:val="false"/>
                <w:color w:val="000000"/>
                <w:sz w:val="20"/>
              </w:rPr>
              <w:t>
5,0-10,0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3,1-7,0</w:t>
            </w:r>
            <w:r>
              <w:br/>
            </w:r>
            <w:r>
              <w:rPr>
                <w:rFonts w:ascii="Times New Roman"/>
                <w:b w:val="false"/>
                <w:i w:val="false"/>
                <w:color w:val="000000"/>
                <w:sz w:val="20"/>
              </w:rPr>
              <w:t>
10,1-15,0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7,1-10,0</w:t>
            </w:r>
            <w:r>
              <w:br/>
            </w:r>
            <w:r>
              <w:rPr>
                <w:rFonts w:ascii="Times New Roman"/>
                <w:b w:val="false"/>
                <w:i w:val="false"/>
                <w:color w:val="000000"/>
                <w:sz w:val="20"/>
              </w:rPr>
              <w:t>
15,1-20,0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&gt;10,0</w:t>
            </w:r>
            <w:r>
              <w:br/>
            </w:r>
            <w:r>
              <w:rPr>
                <w:rFonts w:ascii="Times New Roman"/>
                <w:b w:val="false"/>
                <w:i w:val="false"/>
                <w:color w:val="000000"/>
                <w:sz w:val="20"/>
              </w:rPr>
              <w:t>
&gt;20,0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Алмасатын магний құрамының артуы (КАС-тан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г/дм3, м дейін минералданумен жер асты сулары деңгейінің жиналу тереңдігі, м - гумидті аймақта</w:t>
            </w:r>
            <w:r>
              <w:br/>
            </w:r>
            <w:r>
              <w:rPr>
                <w:rFonts w:ascii="Times New Roman"/>
                <w:b w:val="false"/>
                <w:i w:val="false"/>
                <w:color w:val="000000"/>
                <w:sz w:val="20"/>
              </w:rPr>
              <w:t>
- жартылай шөлейтті, шөлейтті аймақтарда</w:t>
            </w:r>
            <w:r>
              <w:br/>
            </w:r>
            <w:r>
              <w:rPr>
                <w:rFonts w:ascii="Times New Roman"/>
                <w:b w:val="false"/>
                <w:i w:val="false"/>
                <w:color w:val="000000"/>
                <w:sz w:val="20"/>
              </w:rPr>
              <w:t>
- далалық аймақта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&gt;1,0</w:t>
            </w:r>
            <w:r>
              <w:br/>
            </w:r>
            <w:r>
              <w:rPr>
                <w:rFonts w:ascii="Times New Roman"/>
                <w:b w:val="false"/>
                <w:i w:val="false"/>
                <w:color w:val="000000"/>
                <w:sz w:val="20"/>
              </w:rPr>
              <w:t>
&gt;3,0</w:t>
            </w:r>
            <w:r>
              <w:br/>
            </w:r>
            <w:r>
              <w:rPr>
                <w:rFonts w:ascii="Times New Roman"/>
                <w:b w:val="false"/>
                <w:i w:val="false"/>
                <w:color w:val="000000"/>
                <w:sz w:val="20"/>
              </w:rPr>
              <w:t>
&gt;4,0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1,0-0,81</w:t>
            </w:r>
            <w:r>
              <w:br/>
            </w:r>
            <w:r>
              <w:rPr>
                <w:rFonts w:ascii="Times New Roman"/>
                <w:b w:val="false"/>
                <w:i w:val="false"/>
                <w:color w:val="000000"/>
                <w:sz w:val="20"/>
              </w:rPr>
              <w:t>
3,0-2,0</w:t>
            </w:r>
            <w:r>
              <w:br/>
            </w:r>
            <w:r>
              <w:rPr>
                <w:rFonts w:ascii="Times New Roman"/>
                <w:b w:val="false"/>
                <w:i w:val="false"/>
                <w:color w:val="000000"/>
                <w:sz w:val="20"/>
              </w:rPr>
              <w:t>
4,0-3,1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0,80-0,61</w:t>
            </w:r>
            <w:r>
              <w:br/>
            </w:r>
            <w:r>
              <w:rPr>
                <w:rFonts w:ascii="Times New Roman"/>
                <w:b w:val="false"/>
                <w:i w:val="false"/>
                <w:color w:val="000000"/>
                <w:sz w:val="20"/>
              </w:rPr>
              <w:t>
1,99-1,5</w:t>
            </w:r>
            <w:r>
              <w:br/>
            </w:r>
            <w:r>
              <w:rPr>
                <w:rFonts w:ascii="Times New Roman"/>
                <w:b w:val="false"/>
                <w:i w:val="false"/>
                <w:color w:val="000000"/>
                <w:sz w:val="20"/>
              </w:rPr>
              <w:t>
3,0-2,1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0,60-0,30</w:t>
            </w:r>
            <w:r>
              <w:br/>
            </w:r>
            <w:r>
              <w:rPr>
                <w:rFonts w:ascii="Times New Roman"/>
                <w:b w:val="false"/>
                <w:i w:val="false"/>
                <w:color w:val="000000"/>
                <w:sz w:val="20"/>
              </w:rPr>
              <w:t>
1,49-1,0</w:t>
            </w:r>
            <w:r>
              <w:br/>
            </w:r>
            <w:r>
              <w:rPr>
                <w:rFonts w:ascii="Times New Roman"/>
                <w:b w:val="false"/>
                <w:i w:val="false"/>
                <w:color w:val="000000"/>
                <w:sz w:val="20"/>
              </w:rPr>
              <w:t>
2,0-1,0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&lt;0,30</w:t>
            </w:r>
            <w:r>
              <w:br/>
            </w:r>
            <w:r>
              <w:rPr>
                <w:rFonts w:ascii="Times New Roman"/>
                <w:b w:val="false"/>
                <w:i w:val="false"/>
                <w:color w:val="000000"/>
                <w:sz w:val="20"/>
              </w:rPr>
              <w:t>
&lt;1,0</w:t>
            </w:r>
            <w:r>
              <w:br/>
            </w:r>
            <w:r>
              <w:rPr>
                <w:rFonts w:ascii="Times New Roman"/>
                <w:b w:val="false"/>
                <w:i w:val="false"/>
                <w:color w:val="000000"/>
                <w:sz w:val="20"/>
              </w:rPr>
              <w:t>
&lt;1,0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(&gt;3 г/дм3) жер астындағы сулар деңгейінің жату тереңдігі, 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ұзақтығы (беткі ылғалдану), ай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w:t>
            </w:r>
          </w:p>
        </w:tc>
      </w:tr>
    </w:tbl>
    <w:bookmarkStart w:name="z45"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Бастапқы ретінде жұтаңданбаған ұқсас жердің жай-күйі (нөлдік жұтаңдану дәрежесі)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