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432e" w14:textId="7874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кадастрды қолдауға қойылатын талаптарды және құқықтық кадастрға қол жеткізу қағидаларын бекіту туралы" Қазақстан Республикасы Әділет министрінің 2018 жылғы 11 қыркүйектегі № 1382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2021 жылғы 11 маусымдағы № 493 бұйрығы. Қазақстан Республикасының Әділет министрлігінде 2021 жылғы 18 маусымда № 23085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"Құқықтық кадастрды қолдауға қойылатын талаптарды және құқықтық кадастрға қол жеткізу қағидаларын бекіту туралы" Қазақстан Республикасы Әділет министрінің 2018 жылғы 11 қыркүйектегі № 1382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17360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"Құқықтық кадастрды қолдауға қойылатын талаптарды және құқықтық кадастрға қол жеткізу қағидасын бекіту туралы.".</w:t>
      </w:r>
    </w:p>
    <w:bookmarkEnd w:id="3"/>
    <w:bookmarkStart w:name="z5" w:id="4"/>
    <w:p>
      <w:pPr>
        <w:spacing w:after="0"/>
        <w:ind w:left="0"/>
        <w:jc w:val="both"/>
      </w:pPr>
      <w:r>
        <w:rPr>
          <w:rFonts w:ascii="Times New Roman"/>
          <w:b w:val="false"/>
          <w:i w:val="false"/>
          <w:color w:val="000000"/>
          <w:sz w:val="28"/>
        </w:rPr>
        <w:t xml:space="preserve">
      Аталған бұйрықпен бектілген Құқықтық кадастрға қол жеткізу туралы </w:t>
      </w:r>
      <w:r>
        <w:rPr>
          <w:rFonts w:ascii="Times New Roman"/>
          <w:b w:val="false"/>
          <w:i w:val="false"/>
          <w:color w:val="000000"/>
          <w:sz w:val="28"/>
        </w:rPr>
        <w:t>Қағидаға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"4. ЖМТ МДҚ ақпараттық ресурстарына жаңа есептік жазбаны құру кезінде пайдаланушының Басшысы осы Қағиданың қосымшасына сәйкес өтінімді (бұдан әрі – өтінім) электрондық түрде ресімдейді, ол жұмысқа қабылданғаны жөніндегі бұйрықтың сканерленген көшірмесін электрондық құжат айналымы жүйесі арқылы оператордың мекенжайына орындалуға жіберіледі. Содан кейін ЖМТ МДҚ әкімшісі алғашқы парольмен пайдаланушының есептік жазбасын құрады.";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"5. Мемкорпорацияның қызметкері жұмыстан шыққан немесе басқа лауазымға ауысқан, не Мемкорпорацияның басқа құрылымдық бөлімшесіне ауысқан кезінде, ЖМТ МДҚ пайдаланушының басшысы өтінімді электрондық түрде ресімдейді және ресми хатпен бұйрықтың сканерленген көшірмесі қоса беріле отырып, электрондық құжат айналымы жүйесі арқылы оператордың мекенжайына орындалуға жіберіледі.".</w:t>
      </w:r>
    </w:p>
    <w:bookmarkEnd w:id="6"/>
    <w:bookmarkStart w:name="z10" w:id="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Әділет Министрінің міндетің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Әмірғалиев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