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81ec" w14:textId="2d48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теңізінде және сақтық аймағында мұнайдың авариялық төгілуін жоюға арналған диспергенттер мен хердерлердің тізбесіне енгізу үшін хердерлерді айқындау әдістемесін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13 мамырдағы № 138 бұйрығы. Қазақстан Республикасының Әділет министрлігінде 2021 жылғы 18 мамырда № 22761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2021 жылғы 2 қаңтардағы Экология кодексінің 398-бабының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теңізінде және сақтық аймағында мұнайдың авариялық төгілуін жоюға арналған диспергенттер мен хердерлердің тізбесіне енгізу үшін хердерлерді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геология және табиғи ресурстар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138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Республикасының теңізінде және сақтық аймағында мұнайдың авариялық төгілуін жоюға арналған диспергенттер мен хердерлердің тізбесіне енгізу үшін хердерлерді айқындау әдістемесі</w:t>
      </w:r>
    </w:p>
    <w:bookmarkEnd w:id="8"/>
    <w:p>
      <w:pPr>
        <w:spacing w:after="0"/>
        <w:ind w:left="0"/>
        <w:jc w:val="both"/>
      </w:pPr>
      <w:r>
        <w:rPr>
          <w:rFonts w:ascii="Times New Roman"/>
          <w:b w:val="false"/>
          <w:i w:val="false"/>
          <w:color w:val="ff0000"/>
          <w:sz w:val="28"/>
        </w:rPr>
        <w:t xml:space="preserve">
      Ескерту. Тақырып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теңізінде және сақтық аймағында мұнайдың авариялық төгілуін жоюға арналған диспергенттер мен хердерлер тізбесіне енгізу үшін хердерлерді айқындау әдістемесі (бұдан әрі – Әдістеме) Қазақстан Республикасының Экология кодексінің (бұдан әрі – Кодекс) 398-бабының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мұнайдың Қазақстан Республикасының теңізінде және сақтық аймағында мұнайдың авариялық төгілуін жоюға арналған диспергенттер мен хердерлер тізбесіне енгізу үшін хердерлерді айқындау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Әдістемеде мынадай терминдер мен анықтамалар пайдаланылады:</w:t>
      </w:r>
    </w:p>
    <w:bookmarkEnd w:id="11"/>
    <w:p>
      <w:pPr>
        <w:spacing w:after="0"/>
        <w:ind w:left="0"/>
        <w:jc w:val="both"/>
      </w:pPr>
      <w:r>
        <w:rPr>
          <w:rFonts w:ascii="Times New Roman"/>
          <w:b w:val="false"/>
          <w:i w:val="false"/>
          <w:color w:val="000000"/>
          <w:sz w:val="28"/>
        </w:rPr>
        <w:t>
      1) хердерлер – мұнайдың төгілуін жою әдістерінің, атап айтқанда, мұнай дағын жағу көмегімен судың бетін кейіннен тазарту үшін мұнай дағын тартылуына және қалыңдатуға қабілетті беттік-белсенді заттар;</w:t>
      </w:r>
    </w:p>
    <w:p>
      <w:pPr>
        <w:spacing w:after="0"/>
        <w:ind w:left="0"/>
        <w:jc w:val="both"/>
      </w:pPr>
      <w:r>
        <w:rPr>
          <w:rFonts w:ascii="Times New Roman"/>
          <w:b w:val="false"/>
          <w:i w:val="false"/>
          <w:color w:val="000000"/>
          <w:sz w:val="28"/>
        </w:rPr>
        <w:t>
      2) синтетикалық жоғарғы белсенді заттар – екі сұйықтық бөлінген шекарадағы жоғарғы созылуды төмендететін заттар.</w:t>
      </w:r>
    </w:p>
    <w:bookmarkStart w:name="z14" w:id="12"/>
    <w:p>
      <w:pPr>
        <w:spacing w:after="0"/>
        <w:ind w:left="0"/>
        <w:jc w:val="both"/>
      </w:pPr>
      <w:r>
        <w:rPr>
          <w:rFonts w:ascii="Times New Roman"/>
          <w:b w:val="false"/>
          <w:i w:val="false"/>
          <w:color w:val="000000"/>
          <w:sz w:val="28"/>
        </w:rPr>
        <w:t>
      3. Тізбеге хердерлерді енгізуге арналған көрсеткіш мынадай мәндері бар тиімділік болып табылады:</w:t>
      </w:r>
    </w:p>
    <w:bookmarkEnd w:id="12"/>
    <w:p>
      <w:pPr>
        <w:spacing w:after="0"/>
        <w:ind w:left="0"/>
        <w:jc w:val="both"/>
      </w:pPr>
      <w:r>
        <w:rPr>
          <w:rFonts w:ascii="Times New Roman"/>
          <w:b w:val="false"/>
          <w:i w:val="false"/>
          <w:color w:val="000000"/>
          <w:sz w:val="28"/>
        </w:rPr>
        <w:t xml:space="preserve">
      1) мұнай қабыршағының қалыңдығын 3 миллиметрге дейін және одан жоғары деңгейге дейін ұлғайту және осы күйде 30 минут ұстай отырып, дақтарды қатайту қабілеті. Дақтың қалыңдатылуына әкелетін дақ мөлшерінің жеткілікті төмендеуі, хердердің қатайту қабілетінің болуын көрсетеді; </w:t>
      </w:r>
    </w:p>
    <w:p>
      <w:pPr>
        <w:spacing w:after="0"/>
        <w:ind w:left="0"/>
        <w:jc w:val="both"/>
      </w:pPr>
      <w:r>
        <w:rPr>
          <w:rFonts w:ascii="Times New Roman"/>
          <w:b w:val="false"/>
          <w:i w:val="false"/>
          <w:color w:val="000000"/>
          <w:sz w:val="28"/>
        </w:rPr>
        <w:t>
      2) хердердің беттік керілуі метрге 30 миллиньютон деңгейінде болуы.</w:t>
      </w:r>
    </w:p>
    <w:bookmarkStart w:name="z15" w:id="13"/>
    <w:p>
      <w:pPr>
        <w:spacing w:after="0"/>
        <w:ind w:left="0"/>
        <w:jc w:val="both"/>
      </w:pPr>
      <w:r>
        <w:rPr>
          <w:rFonts w:ascii="Times New Roman"/>
          <w:b w:val="false"/>
          <w:i w:val="false"/>
          <w:color w:val="000000"/>
          <w:sz w:val="28"/>
        </w:rPr>
        <w:t>
      4. Хердерлердің тиімділігін айқындау үшін мұнайдың бақылау үлгісі - бленд Жаңажол-Бозашы 70:30 қолданылады.</w:t>
      </w:r>
    </w:p>
    <w:bookmarkEnd w:id="13"/>
    <w:bookmarkStart w:name="z16" w:id="14"/>
    <w:p>
      <w:pPr>
        <w:spacing w:after="0"/>
        <w:ind w:left="0"/>
        <w:jc w:val="both"/>
      </w:pPr>
      <w:r>
        <w:rPr>
          <w:rFonts w:ascii="Times New Roman"/>
          <w:b w:val="false"/>
          <w:i w:val="false"/>
          <w:color w:val="000000"/>
          <w:sz w:val="28"/>
        </w:rPr>
        <w:t>
      5. Хердерлердің тиімділігін тестілеу "Сәйкестікті бағалау саласындағы аккредиттеу туралы" Қазақстан Республикасының Заңында белгіленген тәртіппен мұнай және/немесе мұнай өнімдері саласында аккредиттелген сынақ зертханаларында жүргізіледі.</w:t>
      </w:r>
    </w:p>
    <w:bookmarkEnd w:id="14"/>
    <w:bookmarkStart w:name="z17" w:id="15"/>
    <w:p>
      <w:pPr>
        <w:spacing w:after="0"/>
        <w:ind w:left="0"/>
        <w:jc w:val="left"/>
      </w:pPr>
      <w:r>
        <w:rPr>
          <w:rFonts w:ascii="Times New Roman"/>
          <w:b/>
          <w:i w:val="false"/>
          <w:color w:val="000000"/>
        </w:rPr>
        <w:t xml:space="preserve"> 2-тарау. Беттік керілуді өлшеу және хердерлердің мұнай дақтарын қатайту қабілетін айқындау</w:t>
      </w:r>
    </w:p>
    <w:bookmarkEnd w:id="15"/>
    <w:bookmarkStart w:name="z18" w:id="16"/>
    <w:p>
      <w:pPr>
        <w:spacing w:after="0"/>
        <w:ind w:left="0"/>
        <w:jc w:val="both"/>
      </w:pPr>
      <w:r>
        <w:rPr>
          <w:rFonts w:ascii="Times New Roman"/>
          <w:b w:val="false"/>
          <w:i w:val="false"/>
          <w:color w:val="000000"/>
          <w:sz w:val="28"/>
        </w:rPr>
        <w:t xml:space="preserve">
      6. Хердерлердің қатайту қабілетін айқындау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End w:id="16"/>
    <w:bookmarkStart w:name="z19" w:id="17"/>
    <w:p>
      <w:pPr>
        <w:spacing w:after="0"/>
        <w:ind w:left="0"/>
        <w:jc w:val="both"/>
      </w:pPr>
      <w:r>
        <w:rPr>
          <w:rFonts w:ascii="Times New Roman"/>
          <w:b w:val="false"/>
          <w:i w:val="false"/>
          <w:color w:val="000000"/>
          <w:sz w:val="28"/>
        </w:rPr>
        <w:t>
      7. Дақтың мөлшерін жеткілікті түрде азайту, бұл тиісінше, дақтың қалыңдатылуына әкеледі, хердердің қатайту қабілетінің болуын көрсетеді.</w:t>
      </w:r>
    </w:p>
    <w:bookmarkEnd w:id="17"/>
    <w:bookmarkStart w:name="z20" w:id="18"/>
    <w:p>
      <w:pPr>
        <w:spacing w:after="0"/>
        <w:ind w:left="0"/>
        <w:jc w:val="both"/>
      </w:pPr>
      <w:r>
        <w:rPr>
          <w:rFonts w:ascii="Times New Roman"/>
          <w:b w:val="false"/>
          <w:i w:val="false"/>
          <w:color w:val="000000"/>
          <w:sz w:val="28"/>
        </w:rPr>
        <w:t>
      8. Хердер мұнай дағының қалыңдығы ұлғайған кезде және суды мұнайдан тазарту бойынша іс-қимылдарды жүзеге асыру үшін жеткілікті уақыт ішінде дақ мөлшерінің сақталуымен тиімдірек.</w:t>
      </w:r>
    </w:p>
    <w:bookmarkEnd w:id="18"/>
    <w:bookmarkStart w:name="z21" w:id="19"/>
    <w:p>
      <w:pPr>
        <w:spacing w:after="0"/>
        <w:ind w:left="0"/>
        <w:jc w:val="both"/>
      </w:pPr>
      <w:r>
        <w:rPr>
          <w:rFonts w:ascii="Times New Roman"/>
          <w:b w:val="false"/>
          <w:i w:val="false"/>
          <w:color w:val="000000"/>
          <w:sz w:val="28"/>
        </w:rPr>
        <w:t xml:space="preserve">
      9. Хердердің беттік керілуін айқындау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bookmarkEnd w:id="19"/>
    <w:bookmarkStart w:name="z22" w:id="20"/>
    <w:p>
      <w:pPr>
        <w:spacing w:after="0"/>
        <w:ind w:left="0"/>
        <w:jc w:val="both"/>
      </w:pPr>
      <w:r>
        <w:rPr>
          <w:rFonts w:ascii="Times New Roman"/>
          <w:b w:val="false"/>
          <w:i w:val="false"/>
          <w:color w:val="000000"/>
          <w:sz w:val="28"/>
        </w:rPr>
        <w:t>
      10. Хердерлер беттік керілуінің төмендетілген кезіңде тиімдірек.</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авариялық </w:t>
            </w:r>
            <w:r>
              <w:br/>
            </w:r>
            <w:r>
              <w:rPr>
                <w:rFonts w:ascii="Times New Roman"/>
                <w:b w:val="false"/>
                <w:i w:val="false"/>
                <w:color w:val="000000"/>
                <w:sz w:val="20"/>
              </w:rPr>
              <w:t xml:space="preserve">төгілуін жоюға арналған </w:t>
            </w:r>
            <w:r>
              <w:br/>
            </w:r>
            <w:r>
              <w:rPr>
                <w:rFonts w:ascii="Times New Roman"/>
                <w:b w:val="false"/>
                <w:i w:val="false"/>
                <w:color w:val="000000"/>
                <w:sz w:val="20"/>
              </w:rPr>
              <w:t xml:space="preserve">диспергенттер мен хердерлер </w:t>
            </w:r>
            <w:r>
              <w:br/>
            </w:r>
            <w:r>
              <w:rPr>
                <w:rFonts w:ascii="Times New Roman"/>
                <w:b w:val="false"/>
                <w:i w:val="false"/>
                <w:color w:val="000000"/>
                <w:sz w:val="20"/>
              </w:rPr>
              <w:t>тізбесіне енгізу үшін</w:t>
            </w:r>
            <w:r>
              <w:br/>
            </w:r>
            <w:r>
              <w:rPr>
                <w:rFonts w:ascii="Times New Roman"/>
                <w:b w:val="false"/>
                <w:i w:val="false"/>
                <w:color w:val="000000"/>
                <w:sz w:val="20"/>
              </w:rPr>
              <w:t xml:space="preserve">хердерлерді айқындау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тақырыбы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1"/>
    <w:p>
      <w:pPr>
        <w:spacing w:after="0"/>
        <w:ind w:left="0"/>
        <w:jc w:val="left"/>
      </w:pPr>
      <w:r>
        <w:rPr>
          <w:rFonts w:ascii="Times New Roman"/>
          <w:b/>
          <w:i w:val="false"/>
          <w:color w:val="000000"/>
        </w:rPr>
        <w:t xml:space="preserve"> Хердерлердің қатайту қабілетін айқындау</w:t>
      </w:r>
    </w:p>
    <w:bookmarkEnd w:id="21"/>
    <w:bookmarkStart w:name="z25" w:id="22"/>
    <w:p>
      <w:pPr>
        <w:spacing w:after="0"/>
        <w:ind w:left="0"/>
        <w:jc w:val="both"/>
      </w:pPr>
      <w:r>
        <w:rPr>
          <w:rFonts w:ascii="Times New Roman"/>
          <w:b w:val="false"/>
          <w:i w:val="false"/>
          <w:color w:val="000000"/>
          <w:sz w:val="28"/>
        </w:rPr>
        <w:t>
      1. Өлшеу құралдарына, қосалқы құрылғыларға, материалдар мен реактивтерге қойылатын талаптар мынадай:</w:t>
      </w:r>
    </w:p>
    <w:bookmarkEnd w:id="22"/>
    <w:p>
      <w:pPr>
        <w:spacing w:after="0"/>
        <w:ind w:left="0"/>
        <w:jc w:val="both"/>
      </w:pPr>
      <w:r>
        <w:rPr>
          <w:rFonts w:ascii="Times New Roman"/>
          <w:b w:val="false"/>
          <w:i w:val="false"/>
          <w:color w:val="000000"/>
          <w:sz w:val="28"/>
        </w:rPr>
        <w:t>
      1) өлшеу құралдары:</w:t>
      </w:r>
    </w:p>
    <w:p>
      <w:pPr>
        <w:spacing w:after="0"/>
        <w:ind w:left="0"/>
        <w:jc w:val="both"/>
      </w:pPr>
      <w:r>
        <w:rPr>
          <w:rFonts w:ascii="Times New Roman"/>
          <w:b w:val="false"/>
          <w:i w:val="false"/>
          <w:color w:val="000000"/>
          <w:sz w:val="28"/>
        </w:rPr>
        <w:t>
      Көлемі 1х1метр эксперименттік бассейн.</w:t>
      </w:r>
    </w:p>
    <w:p>
      <w:pPr>
        <w:spacing w:after="0"/>
        <w:ind w:left="0"/>
        <w:jc w:val="both"/>
      </w:pPr>
      <w:r>
        <w:rPr>
          <w:rFonts w:ascii="Times New Roman"/>
          <w:b w:val="false"/>
          <w:i w:val="false"/>
          <w:color w:val="000000"/>
          <w:sz w:val="28"/>
        </w:rPr>
        <w:t>
      Бассейннің ішкі бетін жабуға арналған пластикалық қабыршық.</w:t>
      </w:r>
    </w:p>
    <w:p>
      <w:pPr>
        <w:spacing w:after="0"/>
        <w:ind w:left="0"/>
        <w:jc w:val="both"/>
      </w:pPr>
      <w:r>
        <w:rPr>
          <w:rFonts w:ascii="Times New Roman"/>
          <w:b w:val="false"/>
          <w:i w:val="false"/>
          <w:color w:val="000000"/>
          <w:sz w:val="28"/>
        </w:rPr>
        <w:t>
      Цифрлық видеокамера.</w:t>
      </w:r>
    </w:p>
    <w:p>
      <w:pPr>
        <w:spacing w:after="0"/>
        <w:ind w:left="0"/>
        <w:jc w:val="both"/>
      </w:pPr>
      <w:r>
        <w:rPr>
          <w:rFonts w:ascii="Times New Roman"/>
          <w:b w:val="false"/>
          <w:i w:val="false"/>
          <w:color w:val="000000"/>
          <w:sz w:val="28"/>
        </w:rPr>
        <w:t>
      Цифрлық фотокамера.</w:t>
      </w:r>
    </w:p>
    <w:p>
      <w:pPr>
        <w:spacing w:after="0"/>
        <w:ind w:left="0"/>
        <w:jc w:val="both"/>
      </w:pPr>
      <w:r>
        <w:rPr>
          <w:rFonts w:ascii="Times New Roman"/>
          <w:b w:val="false"/>
          <w:i w:val="false"/>
          <w:color w:val="000000"/>
          <w:sz w:val="28"/>
        </w:rPr>
        <w:t>
      Мөлшерлеуіш – сыйымдылығы 150 микролитр микропипетка.</w:t>
      </w:r>
    </w:p>
    <w:p>
      <w:pPr>
        <w:spacing w:after="0"/>
        <w:ind w:left="0"/>
        <w:jc w:val="both"/>
      </w:pPr>
      <w:r>
        <w:rPr>
          <w:rFonts w:ascii="Times New Roman"/>
          <w:b w:val="false"/>
          <w:i w:val="false"/>
          <w:color w:val="000000"/>
          <w:sz w:val="28"/>
        </w:rPr>
        <w:t>
      Өлшеуіш цилиндр, 100 миллилитр.</w:t>
      </w:r>
    </w:p>
    <w:p>
      <w:pPr>
        <w:spacing w:after="0"/>
        <w:ind w:left="0"/>
        <w:jc w:val="both"/>
      </w:pPr>
      <w:r>
        <w:rPr>
          <w:rFonts w:ascii="Times New Roman"/>
          <w:b w:val="false"/>
          <w:i w:val="false"/>
          <w:color w:val="000000"/>
          <w:sz w:val="28"/>
        </w:rPr>
        <w:t>
      2) Химиялық реактивтер мен материалдар:</w:t>
      </w:r>
    </w:p>
    <w:p>
      <w:pPr>
        <w:spacing w:after="0"/>
        <w:ind w:left="0"/>
        <w:jc w:val="both"/>
      </w:pPr>
      <w:r>
        <w:rPr>
          <w:rFonts w:ascii="Times New Roman"/>
          <w:b w:val="false"/>
          <w:i w:val="false"/>
          <w:color w:val="000000"/>
          <w:sz w:val="28"/>
        </w:rPr>
        <w:t>
      Теңіз суы синтетикалық тұздылығы 6, 12, 18 промилле.</w:t>
      </w:r>
    </w:p>
    <w:p>
      <w:pPr>
        <w:spacing w:after="0"/>
        <w:ind w:left="0"/>
        <w:jc w:val="both"/>
      </w:pPr>
      <w:r>
        <w:rPr>
          <w:rFonts w:ascii="Times New Roman"/>
          <w:b w:val="false"/>
          <w:i w:val="false"/>
          <w:color w:val="000000"/>
          <w:sz w:val="28"/>
        </w:rPr>
        <w:t>
      Дистильденген су, 25 градус Цельсий кезінде беттік керілуі 72,9 миллиньютон.</w:t>
      </w:r>
    </w:p>
    <w:p>
      <w:pPr>
        <w:spacing w:after="0"/>
        <w:ind w:left="0"/>
        <w:jc w:val="both"/>
      </w:pPr>
      <w:r>
        <w:rPr>
          <w:rFonts w:ascii="Times New Roman"/>
          <w:b w:val="false"/>
          <w:i w:val="false"/>
          <w:color w:val="000000"/>
          <w:sz w:val="28"/>
        </w:rPr>
        <w:t>
      Тазартылған су, беттік керілуі метрге 72,9 миллиньютон 25 градус Цельсийде.</w:t>
      </w:r>
    </w:p>
    <w:p>
      <w:pPr>
        <w:spacing w:after="0"/>
        <w:ind w:left="0"/>
        <w:jc w:val="both"/>
      </w:pPr>
      <w:r>
        <w:rPr>
          <w:rFonts w:ascii="Times New Roman"/>
          <w:b w:val="false"/>
          <w:i w:val="false"/>
          <w:color w:val="000000"/>
          <w:sz w:val="28"/>
        </w:rPr>
        <w:t>
      Мұнай - бленд Жаңажол-Бозашы 70:30.</w:t>
      </w:r>
    </w:p>
    <w:bookmarkStart w:name="z26" w:id="23"/>
    <w:p>
      <w:pPr>
        <w:spacing w:after="0"/>
        <w:ind w:left="0"/>
        <w:jc w:val="both"/>
      </w:pPr>
      <w:r>
        <w:rPr>
          <w:rFonts w:ascii="Times New Roman"/>
          <w:b w:val="false"/>
          <w:i w:val="false"/>
          <w:color w:val="000000"/>
          <w:sz w:val="28"/>
        </w:rPr>
        <w:t>
      2. Көлемі 1х1 метр болатын эксперименттік бассейнді жаңа жуылған жаңа пластикалық орамамен қатайтыңыз және оны бассейннің шеттеріне қағаз қыстырғыштармен бекітіңіз.</w:t>
      </w:r>
    </w:p>
    <w:bookmarkEnd w:id="23"/>
    <w:bookmarkStart w:name="z27" w:id="24"/>
    <w:p>
      <w:pPr>
        <w:spacing w:after="0"/>
        <w:ind w:left="0"/>
        <w:jc w:val="both"/>
      </w:pPr>
      <w:r>
        <w:rPr>
          <w:rFonts w:ascii="Times New Roman"/>
          <w:b w:val="false"/>
          <w:i w:val="false"/>
          <w:color w:val="000000"/>
          <w:sz w:val="28"/>
        </w:rPr>
        <w:t>
      3. Бассейнді теңіз суымен толтырып, тиісті температураны жасаңыз. Эксперимент 5 градус Цельсийде (көктемгі-күзгі кезең температурасы) және 15-25 градус Цельсийде (жазғы кезең температурасы) екі температурада жүргізіледі. Біз 100 миллилитр май құйып, бассейннің бетіне дақ түсіреміз, дақтың шеттеріне 150 миллилитр хердер қосамыз.</w:t>
      </w:r>
    </w:p>
    <w:bookmarkEnd w:id="24"/>
    <w:bookmarkStart w:name="z28" w:id="25"/>
    <w:p>
      <w:pPr>
        <w:spacing w:after="0"/>
        <w:ind w:left="0"/>
        <w:jc w:val="both"/>
      </w:pPr>
      <w:r>
        <w:rPr>
          <w:rFonts w:ascii="Times New Roman"/>
          <w:b w:val="false"/>
          <w:i w:val="false"/>
          <w:color w:val="000000"/>
          <w:sz w:val="28"/>
        </w:rPr>
        <w:t>
      4. Цифрлық видеокамера мен цифрлық камераның көмегімен дақтың әрекетін бақылаңыз. Камераны бассейннің үстіне оның бетіне параллель қашықтықта бекітіңіз, бұл бассейннің бүкіл бетінің бейнесін жақсы алуға мүмкіндік береді. Суреттерді хердер қоспас бұрын, белгілі бір уақыт өткеннен кейін түсіру.</w:t>
      </w:r>
    </w:p>
    <w:bookmarkEnd w:id="25"/>
    <w:bookmarkStart w:name="z29" w:id="26"/>
    <w:p>
      <w:pPr>
        <w:spacing w:after="0"/>
        <w:ind w:left="0"/>
        <w:jc w:val="both"/>
      </w:pPr>
      <w:r>
        <w:rPr>
          <w:rFonts w:ascii="Times New Roman"/>
          <w:b w:val="false"/>
          <w:i w:val="false"/>
          <w:color w:val="000000"/>
          <w:sz w:val="28"/>
        </w:rPr>
        <w:t>
      5. Алынған фотосуреттерге компьютерлік бағдарламалардың көмегімен тұрақты емес пішіндегі боялған дақтың ауданын есептеу үшін талдау жасау.</w:t>
      </w:r>
    </w:p>
    <w:bookmarkEnd w:id="26"/>
    <w:bookmarkStart w:name="z30" w:id="27"/>
    <w:p>
      <w:pPr>
        <w:spacing w:after="0"/>
        <w:ind w:left="0"/>
        <w:jc w:val="both"/>
      </w:pPr>
      <w:r>
        <w:rPr>
          <w:rFonts w:ascii="Times New Roman"/>
          <w:b w:val="false"/>
          <w:i w:val="false"/>
          <w:color w:val="000000"/>
          <w:sz w:val="28"/>
        </w:rPr>
        <w:t>
      6. Ауданы бойынша хердермен өңделген мұнай дағының қалыңдығын айқындау.</w:t>
      </w:r>
    </w:p>
    <w:bookmarkEnd w:id="27"/>
    <w:bookmarkStart w:name="z31" w:id="28"/>
    <w:p>
      <w:pPr>
        <w:spacing w:after="0"/>
        <w:ind w:left="0"/>
        <w:jc w:val="both"/>
      </w:pPr>
      <w:r>
        <w:rPr>
          <w:rFonts w:ascii="Times New Roman"/>
          <w:b w:val="false"/>
          <w:i w:val="false"/>
          <w:color w:val="000000"/>
          <w:sz w:val="28"/>
        </w:rPr>
        <w:t>
      7. Өртеуді жүзеге асыру үшін рұқсат етілетін мұнай дағының ең төменгі қалыңдығы - 3 миллиметр. Хердер мұнай дағының қалыңдығы ұлғайған кезде және суды мұнайдан тазарту бойынша іс-қимылдарды жүзеге асыру үшін жеткілікті уақыт ішінде дақ мөлшерінің сақталуымен тиімдірек.</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авариялық </w:t>
            </w:r>
            <w:r>
              <w:br/>
            </w:r>
            <w:r>
              <w:rPr>
                <w:rFonts w:ascii="Times New Roman"/>
                <w:b w:val="false"/>
                <w:i w:val="false"/>
                <w:color w:val="000000"/>
                <w:sz w:val="20"/>
              </w:rPr>
              <w:t xml:space="preserve">төгілуін жою арналған </w:t>
            </w:r>
            <w:r>
              <w:br/>
            </w:r>
            <w:r>
              <w:rPr>
                <w:rFonts w:ascii="Times New Roman"/>
                <w:b w:val="false"/>
                <w:i w:val="false"/>
                <w:color w:val="000000"/>
                <w:sz w:val="20"/>
              </w:rPr>
              <w:t xml:space="preserve">диспергенттер мен хердерлер </w:t>
            </w:r>
            <w:r>
              <w:br/>
            </w:r>
            <w:r>
              <w:rPr>
                <w:rFonts w:ascii="Times New Roman"/>
                <w:b w:val="false"/>
                <w:i w:val="false"/>
                <w:color w:val="000000"/>
                <w:sz w:val="20"/>
              </w:rPr>
              <w:t xml:space="preserve">тізбесіне енгізу үшін </w:t>
            </w:r>
            <w:r>
              <w:br/>
            </w:r>
            <w:r>
              <w:rPr>
                <w:rFonts w:ascii="Times New Roman"/>
                <w:b w:val="false"/>
                <w:i w:val="false"/>
                <w:color w:val="000000"/>
                <w:sz w:val="20"/>
              </w:rPr>
              <w:t xml:space="preserve">хердерлерді айқындау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тақырыбы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29"/>
    <w:p>
      <w:pPr>
        <w:spacing w:after="0"/>
        <w:ind w:left="0"/>
        <w:jc w:val="left"/>
      </w:pPr>
      <w:r>
        <w:rPr>
          <w:rFonts w:ascii="Times New Roman"/>
          <w:b/>
          <w:i w:val="false"/>
          <w:color w:val="000000"/>
        </w:rPr>
        <w:t xml:space="preserve"> Хердердің беттік керілуін айқындау</w:t>
      </w:r>
    </w:p>
    <w:bookmarkEnd w:id="29"/>
    <w:bookmarkStart w:name="z34" w:id="30"/>
    <w:p>
      <w:pPr>
        <w:spacing w:after="0"/>
        <w:ind w:left="0"/>
        <w:jc w:val="both"/>
      </w:pPr>
      <w:r>
        <w:rPr>
          <w:rFonts w:ascii="Times New Roman"/>
          <w:b w:val="false"/>
          <w:i w:val="false"/>
          <w:color w:val="000000"/>
          <w:sz w:val="28"/>
        </w:rPr>
        <w:t>
      1. Пластина әдісінің мәні:</w:t>
      </w:r>
    </w:p>
    <w:bookmarkEnd w:id="30"/>
    <w:p>
      <w:pPr>
        <w:spacing w:after="0"/>
        <w:ind w:left="0"/>
        <w:jc w:val="both"/>
      </w:pPr>
      <w:r>
        <w:rPr>
          <w:rFonts w:ascii="Times New Roman"/>
          <w:b w:val="false"/>
          <w:i w:val="false"/>
          <w:color w:val="000000"/>
          <w:sz w:val="28"/>
        </w:rPr>
        <w:t>
      Пластина әдісі бастапқыда белгілі геометрияның платина тақтайшасын сулау арқылы сұйықтықтардың беткі кернеуін өлшеу үшін жасалған. Бұл әдіспен пластина (белгілі өлшемдер) сұйықтық бетімен әрекеттеседі. Жоғары беттік энергияның арқасында платина барлық сұйықтықтармен суланған, сондықтан шеткі бұрышы әдетте нөлге тең болады (cos = 0°). Бұл жағдайда сұйықтық пластинаны тік контур бойымен ылғалдандырады. Стандартты пластина өлшеу кезінде оның төменгі шеті нөлдік деңгейде (сұйықтық бетінің деңгейінде) қалады. Бұл жағдайда сақина әдісіндегідей пластинаның астындағы сұйықтық салмағының күшіне түзету енгізудің қажеті жоқ. Пластина әдісінің қосымша артықшылығы - сұйықтықтың тығыздығын білудің қажеті жоқ, сонымен қатар фазаларды араластырудың қажеті жоқ (пластина тек сұйықтыққа тиеді).</w:t>
      </w:r>
    </w:p>
    <w:p>
      <w:pPr>
        <w:spacing w:after="0"/>
        <w:ind w:left="0"/>
        <w:jc w:val="both"/>
      </w:pPr>
      <w:r>
        <w:rPr>
          <w:rFonts w:ascii="Times New Roman"/>
          <w:b w:val="false"/>
          <w:i w:val="false"/>
          <w:color w:val="000000"/>
          <w:sz w:val="28"/>
        </w:rPr>
        <w:t>
      Беттік керілу өлшенетін күш (F), суланатын беттің ұзындығы (L) және суланудың шеткі бұрышы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негізінде есептеледі.</w:t>
      </w:r>
      <w:r>
        <w:br/>
      </w:r>
      <w:r>
        <w:rPr>
          <w:rFonts w:ascii="Times New Roman"/>
          <w:b w:val="false"/>
          <w:i w:val="false"/>
          <w:color w:val="000000"/>
          <w:sz w:val="28"/>
        </w:rPr>
        <w:t>
</w:t>
      </w:r>
      <w:r>
        <w:br/>
      </w:r>
    </w:p>
    <w:p>
      <w:pPr>
        <w:spacing w:after="0"/>
        <w:ind w:left="0"/>
        <w:jc w:val="both"/>
      </w:pPr>
      <w:r>
        <w:drawing>
          <wp:inline distT="0" distB="0" distL="0" distR="0">
            <wp:extent cx="38989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989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сурет. Платина пластинасының сулануының қағидалық сұлбасы1</w:t>
      </w:r>
    </w:p>
    <w:bookmarkStart w:name="z35" w:id="31"/>
    <w:p>
      <w:pPr>
        <w:spacing w:after="0"/>
        <w:ind w:left="0"/>
        <w:jc w:val="both"/>
      </w:pPr>
      <w:r>
        <w:rPr>
          <w:rFonts w:ascii="Times New Roman"/>
          <w:b w:val="false"/>
          <w:i w:val="false"/>
          <w:color w:val="000000"/>
          <w:sz w:val="28"/>
        </w:rPr>
        <w:t>
      2. Өлшеу құралдарына, қосалқы құрылғыларға, материалдар мен реактивтерге қойылатын талаптар:</w:t>
      </w:r>
    </w:p>
    <w:bookmarkEnd w:id="31"/>
    <w:p>
      <w:pPr>
        <w:spacing w:after="0"/>
        <w:ind w:left="0"/>
        <w:jc w:val="both"/>
      </w:pPr>
      <w:r>
        <w:rPr>
          <w:rFonts w:ascii="Times New Roman"/>
          <w:b w:val="false"/>
          <w:i w:val="false"/>
          <w:color w:val="000000"/>
          <w:sz w:val="28"/>
        </w:rPr>
        <w:t>
      1) өлшеу құралдары:</w:t>
      </w:r>
    </w:p>
    <w:p>
      <w:pPr>
        <w:spacing w:after="0"/>
        <w:ind w:left="0"/>
        <w:jc w:val="both"/>
      </w:pPr>
      <w:r>
        <w:rPr>
          <w:rFonts w:ascii="Times New Roman"/>
          <w:b w:val="false"/>
          <w:i w:val="false"/>
          <w:color w:val="000000"/>
          <w:sz w:val="28"/>
        </w:rPr>
        <w:t>
      Сурет бойынша аспап құрылғысының сипаттамасына сәйкес келетін BZY-3b маркалы Тензиометр.</w:t>
      </w:r>
    </w:p>
    <w:p>
      <w:pPr>
        <w:spacing w:after="0"/>
        <w:ind w:left="0"/>
        <w:jc w:val="both"/>
      </w:pPr>
      <w:r>
        <w:rPr>
          <w:rFonts w:ascii="Times New Roman"/>
          <w:b w:val="false"/>
          <w:i w:val="false"/>
          <w:color w:val="000000"/>
          <w:sz w:val="28"/>
        </w:rPr>
        <w:t>
      2) химиялық реактивтер мен материалдар:</w:t>
      </w:r>
    </w:p>
    <w:p>
      <w:pPr>
        <w:spacing w:after="0"/>
        <w:ind w:left="0"/>
        <w:jc w:val="both"/>
      </w:pPr>
      <w:r>
        <w:rPr>
          <w:rFonts w:ascii="Times New Roman"/>
          <w:b w:val="false"/>
          <w:i w:val="false"/>
          <w:color w:val="000000"/>
          <w:sz w:val="28"/>
        </w:rPr>
        <w:t>
      Дистильденген су, беттік керілу метрге 72,9 миллиньютон 25 градус Цельсийде.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3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30500" cy="37211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Сенсор</w:t>
            </w:r>
          </w:p>
          <w:p>
            <w:pPr>
              <w:spacing w:after="20"/>
              <w:ind w:left="20"/>
              <w:jc w:val="both"/>
            </w:pPr>
            <w:r>
              <w:rPr>
                <w:rFonts w:ascii="Times New Roman"/>
                <w:b w:val="false"/>
                <w:i w:val="false"/>
                <w:color w:val="000000"/>
                <w:sz w:val="20"/>
              </w:rPr>
              <w:t>
2. Сенсорлық аспа</w:t>
            </w:r>
          </w:p>
          <w:p>
            <w:pPr>
              <w:spacing w:after="20"/>
              <w:ind w:left="20"/>
              <w:jc w:val="both"/>
            </w:pPr>
            <w:r>
              <w:rPr>
                <w:rFonts w:ascii="Times New Roman"/>
                <w:b w:val="false"/>
                <w:i w:val="false"/>
                <w:color w:val="000000"/>
                <w:sz w:val="20"/>
              </w:rPr>
              <w:t>
3. Платина пластинасы</w:t>
            </w:r>
          </w:p>
          <w:p>
            <w:pPr>
              <w:spacing w:after="20"/>
              <w:ind w:left="20"/>
              <w:jc w:val="both"/>
            </w:pPr>
            <w:r>
              <w:rPr>
                <w:rFonts w:ascii="Times New Roman"/>
                <w:b w:val="false"/>
                <w:i w:val="false"/>
                <w:color w:val="000000"/>
                <w:sz w:val="20"/>
              </w:rPr>
              <w:t>
4. Петри тостағаны</w:t>
            </w:r>
          </w:p>
          <w:p>
            <w:pPr>
              <w:spacing w:after="20"/>
              <w:ind w:left="20"/>
              <w:jc w:val="both"/>
            </w:pPr>
            <w:r>
              <w:rPr>
                <w:rFonts w:ascii="Times New Roman"/>
                <w:b w:val="false"/>
                <w:i w:val="false"/>
                <w:color w:val="000000"/>
                <w:sz w:val="20"/>
              </w:rPr>
              <w:t>
5. Лоток (Платформа)</w:t>
            </w:r>
          </w:p>
          <w:p>
            <w:pPr>
              <w:spacing w:after="20"/>
              <w:ind w:left="20"/>
              <w:jc w:val="both"/>
            </w:pPr>
            <w:r>
              <w:rPr>
                <w:rFonts w:ascii="Times New Roman"/>
                <w:b w:val="false"/>
                <w:i w:val="false"/>
                <w:color w:val="000000"/>
                <w:sz w:val="20"/>
              </w:rPr>
              <w:t>
6. Платформаны баяу көтеру гайкасы</w:t>
            </w:r>
          </w:p>
          <w:p>
            <w:pPr>
              <w:spacing w:after="20"/>
              <w:ind w:left="20"/>
              <w:jc w:val="both"/>
            </w:pPr>
            <w:r>
              <w:rPr>
                <w:rFonts w:ascii="Times New Roman"/>
                <w:b w:val="false"/>
                <w:i w:val="false"/>
                <w:color w:val="000000"/>
                <w:sz w:val="20"/>
              </w:rPr>
              <w:t>
7. Қашықтықты реттеу шкаласы</w:t>
            </w:r>
          </w:p>
          <w:p>
            <w:pPr>
              <w:spacing w:after="20"/>
              <w:ind w:left="20"/>
              <w:jc w:val="both"/>
            </w:pPr>
            <w:r>
              <w:rPr>
                <w:rFonts w:ascii="Times New Roman"/>
                <w:b w:val="false"/>
                <w:i w:val="false"/>
                <w:color w:val="000000"/>
                <w:sz w:val="20"/>
              </w:rPr>
              <w:t>
8. Қосу/өшіру батырмасы</w:t>
            </w:r>
          </w:p>
          <w:p>
            <w:pPr>
              <w:spacing w:after="20"/>
              <w:ind w:left="20"/>
              <w:jc w:val="both"/>
            </w:pPr>
            <w:r>
              <w:rPr>
                <w:rFonts w:ascii="Times New Roman"/>
                <w:b w:val="false"/>
                <w:i w:val="false"/>
                <w:color w:val="000000"/>
                <w:sz w:val="20"/>
              </w:rPr>
              <w:t xml:space="preserve">
9. Нөльдеу батырмасы </w:t>
            </w:r>
          </w:p>
          <w:p>
            <w:pPr>
              <w:spacing w:after="20"/>
              <w:ind w:left="20"/>
              <w:jc w:val="both"/>
            </w:pPr>
            <w:r>
              <w:rPr>
                <w:rFonts w:ascii="Times New Roman"/>
                <w:b w:val="false"/>
                <w:i w:val="false"/>
                <w:color w:val="000000"/>
                <w:sz w:val="20"/>
              </w:rPr>
              <w:t>
10. Калибрлеу батырмасы</w:t>
            </w:r>
          </w:p>
          <w:p>
            <w:pPr>
              <w:spacing w:after="20"/>
              <w:ind w:left="20"/>
              <w:jc w:val="both"/>
            </w:pPr>
            <w:r>
              <w:rPr>
                <w:rFonts w:ascii="Times New Roman"/>
                <w:b w:val="false"/>
                <w:i w:val="false"/>
                <w:color w:val="000000"/>
                <w:sz w:val="20"/>
              </w:rPr>
              <w:t>
11. Шың батырмасы</w:t>
            </w:r>
          </w:p>
          <w:p>
            <w:pPr>
              <w:spacing w:after="20"/>
              <w:ind w:left="20"/>
              <w:jc w:val="both"/>
            </w:pPr>
            <w:r>
              <w:rPr>
                <w:rFonts w:ascii="Times New Roman"/>
                <w:b w:val="false"/>
                <w:i w:val="false"/>
                <w:color w:val="000000"/>
                <w:sz w:val="20"/>
              </w:rPr>
              <w:t>
12. СК дисплей</w:t>
            </w:r>
          </w:p>
          <w:p>
            <w:pPr>
              <w:spacing w:after="20"/>
              <w:ind w:left="20"/>
              <w:jc w:val="both"/>
            </w:pPr>
            <w:r>
              <w:rPr>
                <w:rFonts w:ascii="Times New Roman"/>
                <w:b w:val="false"/>
                <w:i w:val="false"/>
                <w:color w:val="000000"/>
                <w:sz w:val="20"/>
              </w:rPr>
              <w:t>
13. Деңгей көпіршігі</w:t>
            </w:r>
          </w:p>
          <w:p>
            <w:pPr>
              <w:spacing w:after="20"/>
              <w:ind w:left="20"/>
              <w:jc w:val="both"/>
            </w:pPr>
            <w:r>
              <w:rPr>
                <w:rFonts w:ascii="Times New Roman"/>
                <w:b w:val="false"/>
                <w:i w:val="false"/>
                <w:color w:val="000000"/>
                <w:sz w:val="20"/>
              </w:rPr>
              <w:t>
14. Жылдам көтеру платформасының тұтқасы</w:t>
            </w:r>
          </w:p>
          <w:p>
            <w:pPr>
              <w:spacing w:after="20"/>
              <w:ind w:left="20"/>
              <w:jc w:val="both"/>
            </w:pPr>
            <w:r>
              <w:rPr>
                <w:rFonts w:ascii="Times New Roman"/>
                <w:b w:val="false"/>
                <w:i w:val="false"/>
                <w:color w:val="000000"/>
                <w:sz w:val="20"/>
              </w:rPr>
              <w:t>
15. Акрил қақпағы</w:t>
            </w:r>
          </w:p>
          <w:p>
            <w:pPr>
              <w:spacing w:after="20"/>
              <w:ind w:left="20"/>
              <w:jc w:val="both"/>
            </w:pPr>
            <w:r>
              <w:rPr>
                <w:rFonts w:ascii="Times New Roman"/>
                <w:b w:val="false"/>
                <w:i w:val="false"/>
                <w:color w:val="000000"/>
                <w:sz w:val="20"/>
              </w:rPr>
              <w:t>
16. Реттеу бұрандалары</w:t>
            </w:r>
          </w:p>
        </w:tc>
      </w:tr>
    </w:tbl>
    <w:p>
      <w:pPr>
        <w:spacing w:after="0"/>
        <w:ind w:left="0"/>
        <w:jc w:val="both"/>
      </w:pPr>
      <w:r>
        <w:rPr>
          <w:rFonts w:ascii="Times New Roman"/>
          <w:b w:val="false"/>
          <w:i w:val="false"/>
          <w:color w:val="000000"/>
          <w:sz w:val="28"/>
        </w:rPr>
        <w:t>
      2 – сурет. Bzy-3B маркалы Тензиометр құрылғысының сипаттамасы</w:t>
      </w:r>
    </w:p>
    <w:bookmarkStart w:name="z36" w:id="32"/>
    <w:p>
      <w:pPr>
        <w:spacing w:after="0"/>
        <w:ind w:left="0"/>
        <w:jc w:val="both"/>
      </w:pPr>
      <w:r>
        <w:rPr>
          <w:rFonts w:ascii="Times New Roman"/>
          <w:b w:val="false"/>
          <w:i w:val="false"/>
          <w:color w:val="000000"/>
          <w:sz w:val="28"/>
        </w:rPr>
        <w:t>
      1. Өлшеулер келесі тәртіпте жүргізіледі:</w:t>
      </w:r>
    </w:p>
    <w:bookmarkEnd w:id="32"/>
    <w:p>
      <w:pPr>
        <w:spacing w:after="0"/>
        <w:ind w:left="0"/>
        <w:jc w:val="both"/>
      </w:pPr>
      <w:r>
        <w:rPr>
          <w:rFonts w:ascii="Times New Roman"/>
          <w:b w:val="false"/>
          <w:i w:val="false"/>
          <w:color w:val="000000"/>
          <w:sz w:val="28"/>
        </w:rPr>
        <w:t>
      1) құрылғыны қосу және оны 30 минут қыздыру.</w:t>
      </w:r>
    </w:p>
    <w:p>
      <w:pPr>
        <w:spacing w:after="0"/>
        <w:ind w:left="0"/>
        <w:jc w:val="both"/>
      </w:pPr>
      <w:r>
        <w:rPr>
          <w:rFonts w:ascii="Times New Roman"/>
          <w:b w:val="false"/>
          <w:i w:val="false"/>
          <w:color w:val="000000"/>
          <w:sz w:val="28"/>
        </w:rPr>
        <w:t>
      2) эталондық салмақты пайдалану және аспаптың көрсеткіштерін 400 белгісіне орнату арқылы аспапқа калибрлеуді жүргізу.</w:t>
      </w:r>
    </w:p>
    <w:p>
      <w:pPr>
        <w:spacing w:after="0"/>
        <w:ind w:left="0"/>
        <w:jc w:val="both"/>
      </w:pPr>
      <w:r>
        <w:rPr>
          <w:rFonts w:ascii="Times New Roman"/>
          <w:b w:val="false"/>
          <w:i w:val="false"/>
          <w:color w:val="000000"/>
          <w:sz w:val="28"/>
        </w:rPr>
        <w:t>
      3) калибрлеу процесін орындағаннан кейін платина пластинасын тазартылған сумен шаю. Содан кейін оны алкоголь қыздырғышының жалынына қызарғанша 20-30 секунд тесу.</w:t>
      </w:r>
    </w:p>
    <w:p>
      <w:pPr>
        <w:spacing w:after="0"/>
        <w:ind w:left="0"/>
        <w:jc w:val="both"/>
      </w:pPr>
      <w:r>
        <w:rPr>
          <w:rFonts w:ascii="Times New Roman"/>
          <w:b w:val="false"/>
          <w:i w:val="false"/>
          <w:color w:val="000000"/>
          <w:sz w:val="28"/>
        </w:rPr>
        <w:t>
      4) қыздырылған пластинаны қоршаған ортаның ылғал сіңірілуіне жол бермеу үшін оны аспаптың ілгегіне іліп, бөлме температурасына дейін салқындату керек.</w:t>
      </w:r>
    </w:p>
    <w:p>
      <w:pPr>
        <w:spacing w:after="0"/>
        <w:ind w:left="0"/>
        <w:jc w:val="both"/>
      </w:pPr>
      <w:r>
        <w:rPr>
          <w:rFonts w:ascii="Times New Roman"/>
          <w:b w:val="false"/>
          <w:i w:val="false"/>
          <w:color w:val="000000"/>
          <w:sz w:val="28"/>
        </w:rPr>
        <w:t>
      5) алдын ала жуылған және кептірілген Петри тостағанын өлшенетін үлгімен толтырып, (5) лотокқа салу. Құрылғының жоғарғы жағын акрил қақпағымен жабыңыз.</w:t>
      </w:r>
    </w:p>
    <w:p>
      <w:pPr>
        <w:spacing w:after="0"/>
        <w:ind w:left="0"/>
        <w:jc w:val="both"/>
      </w:pPr>
      <w:r>
        <w:rPr>
          <w:rFonts w:ascii="Times New Roman"/>
          <w:b w:val="false"/>
          <w:i w:val="false"/>
          <w:color w:val="000000"/>
          <w:sz w:val="28"/>
        </w:rPr>
        <w:t>
      6) пернені басу арқылы құрылғының көрсеткіштерін қалпына келтіріңіз.</w:t>
      </w:r>
    </w:p>
    <w:p>
      <w:pPr>
        <w:spacing w:after="0"/>
        <w:ind w:left="0"/>
        <w:jc w:val="both"/>
      </w:pPr>
      <w:r>
        <w:rPr>
          <w:rFonts w:ascii="Times New Roman"/>
          <w:b w:val="false"/>
          <w:i w:val="false"/>
          <w:color w:val="000000"/>
          <w:sz w:val="28"/>
        </w:rPr>
        <w:t>
      7) платформаны көтеретін тұтқасын 180 градус (14) бұрап, лотокты көтеріп (5), пластинаның Петри тостағындағы сыналатын үлгінің бетіне тигізбейтініне көз жеткізіңіз.</w:t>
      </w:r>
    </w:p>
    <w:p>
      <w:pPr>
        <w:spacing w:after="0"/>
        <w:ind w:left="0"/>
        <w:jc w:val="both"/>
      </w:pPr>
      <w:r>
        <w:rPr>
          <w:rFonts w:ascii="Times New Roman"/>
          <w:b w:val="false"/>
          <w:i w:val="false"/>
          <w:color w:val="000000"/>
          <w:sz w:val="28"/>
        </w:rPr>
        <w:t>
      8) содан кейін гайканы баяу айналадыра (6), лотокты платина пластинасына батырылғанға дейін көтеріңіз.</w:t>
      </w:r>
    </w:p>
    <w:p>
      <w:pPr>
        <w:spacing w:after="0"/>
        <w:ind w:left="0"/>
        <w:jc w:val="both"/>
      </w:pPr>
      <w:r>
        <w:rPr>
          <w:rFonts w:ascii="Times New Roman"/>
          <w:b w:val="false"/>
          <w:i w:val="false"/>
          <w:color w:val="000000"/>
          <w:sz w:val="28"/>
        </w:rPr>
        <w:t>
      9) содан кейін (6) гайканы кері бағытта бұрап, үлгіні плитаның көтерілуіне қол жеткізе отырып, платформаны төмендетіңіз. Пластинаның сұйықтық бетінен бөліну сәті автоматты түрде құрылғымен бекітіледі және құрылғы тақтасында көрсетіледі.</w:t>
      </w:r>
    </w:p>
    <w:p>
      <w:pPr>
        <w:spacing w:after="0"/>
        <w:ind w:left="0"/>
        <w:jc w:val="both"/>
      </w:pPr>
      <w:r>
        <w:rPr>
          <w:rFonts w:ascii="Times New Roman"/>
          <w:b w:val="false"/>
          <w:i w:val="false"/>
          <w:color w:val="000000"/>
          <w:sz w:val="28"/>
        </w:rPr>
        <w:t>
      10) операцияны үш рет қайталаңыз.</w:t>
      </w:r>
    </w:p>
    <w:p>
      <w:pPr>
        <w:spacing w:after="0"/>
        <w:ind w:left="0"/>
        <w:jc w:val="both"/>
      </w:pPr>
      <w:r>
        <w:rPr>
          <w:rFonts w:ascii="Times New Roman"/>
          <w:b w:val="false"/>
          <w:i w:val="false"/>
          <w:color w:val="000000"/>
          <w:sz w:val="28"/>
        </w:rPr>
        <w:t>
      11) өлшеу аяқталғаннан кейін платина пластинасын этил спиртімен, дистильденген сумен жуып, спирт оттығының жалынымен қыздыруға жол берілмейді.</w:t>
      </w:r>
    </w:p>
    <w:bookmarkStart w:name="z37" w:id="33"/>
    <w:p>
      <w:pPr>
        <w:spacing w:after="0"/>
        <w:ind w:left="0"/>
        <w:jc w:val="both"/>
      </w:pPr>
      <w:r>
        <w:rPr>
          <w:rFonts w:ascii="Times New Roman"/>
          <w:b w:val="false"/>
          <w:i w:val="false"/>
          <w:color w:val="000000"/>
          <w:sz w:val="28"/>
        </w:rPr>
        <w:t>
      4. Бұл әдіске сәйкес кердерлердің беттік керілуі өлшенеді миллиньют метрге.</w:t>
      </w:r>
    </w:p>
    <w:bookmarkEnd w:id="33"/>
    <w:bookmarkStart w:name="z38" w:id="34"/>
    <w:p>
      <w:pPr>
        <w:spacing w:after="0"/>
        <w:ind w:left="0"/>
        <w:jc w:val="both"/>
      </w:pPr>
      <w:r>
        <w:rPr>
          <w:rFonts w:ascii="Times New Roman"/>
          <w:b w:val="false"/>
          <w:i w:val="false"/>
          <w:color w:val="000000"/>
          <w:sz w:val="28"/>
        </w:rPr>
        <w:t>
      5. Хердердің беттік керілуі неғұрлым төмен болса, хердермен өңделген мұнай дағының қалыңдығы соғұрлым жоғары болады және мұнайды жағу бойынша одан әрі әрекеттерді жүзеге асыру үшін 30 минут болуы тиіс дақ мөлшерлерінің сақталуының белгілі бір кезеңі болады, мысалы, хердер неғұрлым тиімді болады.</w:t>
      </w:r>
    </w:p>
    <w:bookmarkEnd w:id="34"/>
    <w:bookmarkStart w:name="z39" w:id="35"/>
    <w:p>
      <w:pPr>
        <w:spacing w:after="0"/>
        <w:ind w:left="0"/>
        <w:jc w:val="both"/>
      </w:pPr>
      <w:r>
        <w:rPr>
          <w:rFonts w:ascii="Times New Roman"/>
          <w:b w:val="false"/>
          <w:i w:val="false"/>
          <w:color w:val="000000"/>
          <w:sz w:val="28"/>
        </w:rPr>
        <w:t>
      6. Оны пайдалану үшін қанша хердер қажет екенін айқындау үшін оған әр түрлі мөлшерде хердер қосылған кезде судың беттік керілуі айқындалады. Таза хердердің немесе полярлы еріткішпен (мысалы, этил немесе бутил спирті) сұйылтылған мөлшері айқындалады, онда беттік керілу таза хердердің беттік керілу деңгейінде сақталады.</w:t>
      </w:r>
    </w:p>
    <w:bookmarkEnd w:id="35"/>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Беттік және фазааралық керілу. Сулаудың шеткі бұрышы. –ТИРИТ компаниясының материалдары.http://www.tatcp.ru/upload/tirit/22.pdf</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