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3184" w14:textId="e283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30 сәуірдегі № 159 бұйрығы. Қазақстан Республикасының Әділет министрлігінде 2021 жылғы 11 мамырда № 22734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қуаты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"43. Есепті кезеңде (күнтізбелік ай) энергия өндіруші ұйымның электр қуатының әзірлігін ұстап тұру бойынша көрсетілетін қызметтерін сатып алу туралы барлық қолданыстағы шарттары жөніндегі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 бойынша ондыққа дейінгі дәлдікпен есептеледі:</w:t>
      </w:r>
    </w:p>
    <w:bookmarkEnd w:id="3"/>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p>
      <w:pPr>
        <w:spacing w:after="0"/>
        <w:ind w:left="0"/>
        <w:jc w:val="both"/>
      </w:pPr>
      <w:r>
        <w:rPr>
          <w:rFonts w:ascii="Times New Roman"/>
          <w:b w:val="false"/>
          <w:i w:val="false"/>
          <w:color w:val="000000"/>
          <w:sz w:val="28"/>
        </w:rPr>
        <w:t>
      ҚН = ҚШ * k1 * k2 * min (k3; k4 ) * k5 * k7*k8*k9, мұнда:</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xml:space="preserve">
      k1, k2, k3, k4, k5, k6, k7, k8, k9 – электр қуатының әзірлігін ұстап тұру бойынша көрсетілетін қызметтерді сатып алуға бірыңғай сатып алушымен шарт (шарттар) немесе электр қуатымен қамтамасыз ету бойынша қызметтер көрсетуге шарт (шарттар) жасасқан әр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есепті кезеңнің (күнтізбелік ай) қорытындысы бойынша Жүйелік оператор айқындайтын шексіз коэффиценттер;</w:t>
      </w:r>
    </w:p>
    <w:p>
      <w:pPr>
        <w:spacing w:after="0"/>
        <w:ind w:left="0"/>
        <w:jc w:val="both"/>
      </w:pPr>
      <w:r>
        <w:rPr>
          <w:rFonts w:ascii="Times New Roman"/>
          <w:b w:val="false"/>
          <w:i w:val="false"/>
          <w:color w:val="000000"/>
          <w:sz w:val="28"/>
        </w:rPr>
        <w:t>
      min (k3; k4) – есепті кезеңнің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p>
      <w:pPr>
        <w:spacing w:after="0"/>
        <w:ind w:left="0"/>
        <w:jc w:val="both"/>
      </w:pPr>
      <w:r>
        <w:rPr>
          <w:rFonts w:ascii="Times New Roman"/>
          <w:b w:val="false"/>
          <w:i w:val="false"/>
          <w:color w:val="000000"/>
          <w:sz w:val="28"/>
        </w:rPr>
        <w:t>
      ҚН = ҚШ – (ҚШ + ҚШг) * (1 - k2 * min (k3; k4) * k5 * k6 * k7 * k8* k9), мұнда:</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КШг – электр қуатымен қамтамасыз ету бойынша қызметтердің шарттық көлемі, МВт;</w:t>
      </w:r>
    </w:p>
    <w:p>
      <w:pPr>
        <w:spacing w:after="0"/>
        <w:ind w:left="0"/>
        <w:jc w:val="both"/>
      </w:pPr>
      <w:r>
        <w:rPr>
          <w:rFonts w:ascii="Times New Roman"/>
          <w:b w:val="false"/>
          <w:i w:val="false"/>
          <w:color w:val="000000"/>
          <w:sz w:val="28"/>
        </w:rPr>
        <w:t xml:space="preserve">
      k1, k2, k3, k4, k5, k6, k7, k8, k9 – электр қуатының әзірлігін ұстап тұру бойынша көрсетілетін қызметтерді сатып алуға бірыңғай сатып алушымен шарт (шарттар) немесе электр қуатымен қамтамасыз ету бойынша қызметтер көрсетуге шарт (шарттар) жасасқан әр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есепті кезеңнің (күнтізбелік ай) қорытындысы бойынша Жүйелік оператор айқындайтын шексіз коэффиценттер;</w:t>
      </w:r>
    </w:p>
    <w:p>
      <w:pPr>
        <w:spacing w:after="0"/>
        <w:ind w:left="0"/>
        <w:jc w:val="both"/>
      </w:pPr>
      <w:r>
        <w:rPr>
          <w:rFonts w:ascii="Times New Roman"/>
          <w:b w:val="false"/>
          <w:i w:val="false"/>
          <w:color w:val="000000"/>
          <w:sz w:val="28"/>
        </w:rPr>
        <w:t>
      min (k3; k4) – есеп айырысу кезеңнің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k1, k2, k3, k4, k5, k6, k7, k8, k9 коэффициенттерінің мәнін Жүйелік оператор:</w:t>
      </w:r>
    </w:p>
    <w:p>
      <w:pPr>
        <w:spacing w:after="0"/>
        <w:ind w:left="0"/>
        <w:jc w:val="both"/>
      </w:pPr>
      <w:r>
        <w:rPr>
          <w:rFonts w:ascii="Times New Roman"/>
          <w:b w:val="false"/>
          <w:i w:val="false"/>
          <w:color w:val="000000"/>
          <w:sz w:val="28"/>
        </w:rPr>
        <w:t xml:space="preserve">
      1) растайтын құжаттармен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акті түрінде тиісті есепті кезең (күнтізбелік ай) аяқталған күннен бастап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сауалының негізінде растаушы есептермен бірге k1, k2, k3, k4, k5, k6, k7, k8, k9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жөніндегі қолдау бойынша көрсетілетін қызметтердің нақты көлемі осы Қағидалардың 62-тармағына сәйкес түзетіледі.";</w:t>
      </w:r>
    </w:p>
    <w:bookmarkStart w:name="z6"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атауы мынадай редакцияда жазылсын:</w:t>
      </w:r>
    </w:p>
    <w:bookmarkEnd w:id="5"/>
    <w:p>
      <w:pPr>
        <w:spacing w:after="0"/>
        <w:ind w:left="0"/>
        <w:jc w:val="both"/>
      </w:pPr>
      <w:r>
        <w:rPr>
          <w:rFonts w:ascii="Times New Roman"/>
          <w:b w:val="false"/>
          <w:i w:val="false"/>
          <w:color w:val="000000"/>
          <w:sz w:val="28"/>
        </w:rPr>
        <w:t>
      "k1, k2, k3, k4, k5, k6, k7, k8, k9" коэффициенттерін анықтау";</w:t>
      </w:r>
    </w:p>
    <w:p>
      <w:pPr>
        <w:spacing w:after="0"/>
        <w:ind w:left="0"/>
        <w:jc w:val="both"/>
      </w:pPr>
      <w:r>
        <w:rPr>
          <w:rFonts w:ascii="Times New Roman"/>
          <w:b w:val="false"/>
          <w:i w:val="false"/>
          <w:color w:val="000000"/>
          <w:sz w:val="28"/>
        </w:rPr>
        <w:t>
      мынадай мазмұндағы 9-тармақпен толықтырылсын:</w:t>
      </w:r>
    </w:p>
    <w:p>
      <w:pPr>
        <w:spacing w:after="0"/>
        <w:ind w:left="0"/>
        <w:jc w:val="both"/>
      </w:pPr>
      <w:r>
        <w:rPr>
          <w:rFonts w:ascii="Times New Roman"/>
          <w:b w:val="false"/>
          <w:i w:val="false"/>
          <w:color w:val="000000"/>
          <w:sz w:val="28"/>
        </w:rPr>
        <w:t>
      "9. k9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6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шартсыз</w:t>
      </w:r>
      <w:r>
        <w:rPr>
          <w:rFonts w:ascii="Times New Roman"/>
          <w:b w:val="false"/>
          <w:i w:val="false"/>
          <w:color w:val="000000"/>
          <w:sz w:val="28"/>
        </w:rPr>
        <w:t xml:space="preserve"> – Жүйелік оператормен реттеу шарты болмаған айдағы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ай</w:t>
      </w:r>
      <w:r>
        <w:rPr>
          <w:rFonts w:ascii="Times New Roman"/>
          <w:b w:val="false"/>
          <w:i w:val="false"/>
          <w:color w:val="000000"/>
          <w:sz w:val="28"/>
        </w:rPr>
        <w:t xml:space="preserve"> – бір айдағы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н/к</w:t>
      </w:r>
      <w:r>
        <w:rPr>
          <w:rFonts w:ascii="Times New Roman"/>
          <w:b w:val="false"/>
          <w:i w:val="false"/>
          <w:color w:val="000000"/>
          <w:sz w:val="28"/>
        </w:rPr>
        <w:t xml:space="preserve"> – Жүйелік оператордың бір айда реттеу(↑м↓) бойынша пайдаланылмаған өкімдерінің саны. Өкім пайдаланылмаған болып есептеледі, егер қуатты жинаудың орташа жылдамдығы Аттестаттауды өткізу қағидаларында станцияның осы түрі үшін белгіленген ең төменгі жылдамдықтан аз болса, немесе Жүйелік оператор берген реттеудің шарттық ауқымы шеңберінде генерациялау (босату) қуатының шамасына қол жеткізілмеген жағдайда;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 бір ай ішінде реттеу(↑м↓) бойынша Жүйелік оператор берген өкімдердің жалпы саны.</w:t>
      </w:r>
    </w:p>
    <w:p>
      <w:pPr>
        <w:spacing w:after="0"/>
        <w:ind w:left="0"/>
        <w:jc w:val="both"/>
      </w:pPr>
      <w:r>
        <w:rPr>
          <w:rFonts w:ascii="Times New Roman"/>
          <w:b w:val="false"/>
          <w:i w:val="false"/>
          <w:color w:val="000000"/>
          <w:sz w:val="28"/>
        </w:rPr>
        <w:t xml:space="preserve">
      Заңы 15-8-бабының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жөніндегі міндеттемелерді орындамағаны үшін жауаптылық, электр қуаты нарығының тетіктерін пайдалану арқылы туындайды.</w:t>
      </w:r>
    </w:p>
    <w:p>
      <w:pPr>
        <w:spacing w:after="0"/>
        <w:ind w:left="0"/>
        <w:jc w:val="both"/>
      </w:pPr>
      <w:r>
        <w:rPr>
          <w:rFonts w:ascii="Times New Roman"/>
          <w:b w:val="false"/>
          <w:i w:val="false"/>
          <w:color w:val="000000"/>
          <w:sz w:val="28"/>
        </w:rPr>
        <w:t>
      Генерациялайтын қондырғыларға арналған талаптарды орындау мақсатында k9 коэффициенті генерацияның маневрлік режимі бар жаңадан пайдалануға берілетін генерациялайтын қондырғыларды салуға арналған аукциондық сауда-саттық жеңімпаздары үшін қолданылады.</w:t>
      </w:r>
    </w:p>
    <w:bookmarkStart w:name="z8"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30 сәуірдегі № 159</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20__ жылғы ______________________ (есепті кезеңді көрсету (күнтізбелік ай)* қорытындылары бойынша айқындалған k1, k2, k3, k4, k5, k6, k7, k8, k9 коэффициенттерінің мәні туралы акті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15"/>
        <w:gridCol w:w="1575"/>
        <w:gridCol w:w="1111"/>
        <w:gridCol w:w="1112"/>
        <w:gridCol w:w="1112"/>
        <w:gridCol w:w="1112"/>
        <w:gridCol w:w="1112"/>
        <w:gridCol w:w="1112"/>
        <w:gridCol w:w="1112"/>
        <w:gridCol w:w="111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 сатып алуға бірыңғай сатып алушымен шарт (шарттар) жасасқан энергия өндіруші ұйымдар (тұлғалар топтарының тізіліміне енгізілген тұлғалар тобына кірмейтін)</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жасасқан, сондай-ақ электр қуатын қамтамасыз ету бойынша екі жақты шарт (екі жақты шарттар) жасасқан (тұлғалар топтарының тізіліміне енгізілген тұлғалар топтарына кіретін) энергия өндіруші ұйымдар.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жасаспаған, бірақ электр қуатын қамтамасыз ету бойынша екі жақты шарт (екі жақты шарттар) жасасқан (тұлғалар топтарының тізіліміне енгізілген тұлғалар тобына кіретін) энергия өндіруші ұйымдар.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жүздікке дейінгі дәлдікпен көрсетіледі;</w:t>
      </w:r>
    </w:p>
    <w:p>
      <w:pPr>
        <w:spacing w:after="0"/>
        <w:ind w:left="0"/>
        <w:jc w:val="both"/>
      </w:pPr>
      <w:r>
        <w:rPr>
          <w:rFonts w:ascii="Times New Roman"/>
          <w:b w:val="false"/>
          <w:i w:val="false"/>
          <w:color w:val="000000"/>
          <w:sz w:val="28"/>
        </w:rPr>
        <w:t>
      ** - "е-ді" - "есептелмейді": тиісті ұяшықтар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