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b57d" w14:textId="c30b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Түсті және қара металдардың сынықтары мен қалдықтарын жинау (дайындау), сақтау, қайта өңдеу және өткізу жөніндегі қызметті жүзеге асыратын заңды тұлғалар сатып алған және өткізілген түсті және қара металл сынықтары мен қалдықтары туралы есептілікті ұсыну нысаны мен мерзімін айқындау туралы" Индустрия және инфрақұрылымдық даму министрінің міндетін атқарушының 2020 жылғы 30 наурыздағы № 161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29 сәуірдегі № 205 бұйрығы. Қазақстан Республикасының Әділет министрлігінде 2021 жылғы 5 мамырда № 22693 болып тіркелді. Күші жойылды - Қазақстан Республикасы Индустрия және инфрақұрылымдық даму министрінің 2022 жылғы 24 наурыздағы № 148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24.03.2022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"Түсті және қара металдардың сынықтары мен қалдықтарын жинау (дайындау), сақтау, қайта өңдеу және өткізу жөніндегі қызметті жүзеге асыратын заңды тұлғалар сатып алған және өткізілген түсті және қара металл сынықтары мен қалдықтары туралы есептілікті ұсыну нысаны мен мерзімін айқындау туралы" Индустрия және инфрақұрылымдық даму министрінің міндетін атқарушының 2020 жылғы 30 наурыздағы № 161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20260 болып тіркелген, 2020 жылғы 7 сәуірде Қазақстан Республикасы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Түсті және қара металдардың сынықтары мен қалдықтарын жинау (дайындау), сақтау, қайта өңдеу және өткізу жөніндегі қызметті жүзеге асыратын заңды тұлғалардың сатып алған және өткізілген түсті және қара металдардың сынықтары мен қалдықтары туралы есептілікті ұсыну нысаны мен </w:t>
      </w:r>
      <w:r>
        <w:rPr>
          <w:rFonts w:ascii="Times New Roman"/>
          <w:b w:val="false"/>
          <w:i w:val="false"/>
          <w:color w:val="000000"/>
          <w:sz w:val="28"/>
        </w:rPr>
        <w:t>мерзімінде</w:t>
      </w:r>
      <w:r>
        <w:rPr>
          <w:rFonts w:ascii="Times New Roman"/>
          <w:b w:val="false"/>
          <w:i w:val="false"/>
          <w:color w:val="000000"/>
          <w:sz w:val="28"/>
        </w:rPr>
        <w:t xml:space="preserve"> (1-ТҚМСҚЖ):</w:t>
      </w:r>
    </w:p>
    <w:bookmarkEnd w:id="2"/>
    <w:bookmarkStart w:name="z4" w:id="3"/>
    <w:p>
      <w:pPr>
        <w:spacing w:after="0"/>
        <w:ind w:left="0"/>
        <w:jc w:val="both"/>
      </w:pPr>
      <w:r>
        <w:rPr>
          <w:rFonts w:ascii="Times New Roman"/>
          <w:b w:val="false"/>
          <w:i w:val="false"/>
          <w:color w:val="000000"/>
          <w:sz w:val="28"/>
        </w:rPr>
        <w:t>
      төртінші абзац мынадай редакцияда жазылсын:</w:t>
      </w:r>
    </w:p>
    <w:bookmarkEnd w:id="3"/>
    <w:bookmarkStart w:name="z5" w:id="4"/>
    <w:p>
      <w:pPr>
        <w:spacing w:after="0"/>
        <w:ind w:left="0"/>
        <w:jc w:val="both"/>
      </w:pPr>
      <w:r>
        <w:rPr>
          <w:rFonts w:ascii="Times New Roman"/>
          <w:b w:val="false"/>
          <w:i w:val="false"/>
          <w:color w:val="000000"/>
          <w:sz w:val="28"/>
        </w:rPr>
        <w:t>
      "Қайда ұсынылады: Индустрия және индустриялық даму жөніндегі уәкілетті органға.".</w:t>
      </w:r>
    </w:p>
    <w:bookmarkEnd w:id="4"/>
    <w:bookmarkStart w:name="z6"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Стратегиялық</w:t>
      </w:r>
    </w:p>
    <w:p>
      <w:pPr>
        <w:spacing w:after="0"/>
        <w:ind w:left="0"/>
        <w:jc w:val="both"/>
      </w:pPr>
      <w:r>
        <w:rPr>
          <w:rFonts w:ascii="Times New Roman"/>
          <w:b w:val="false"/>
          <w:i w:val="false"/>
          <w:color w:val="000000"/>
          <w:sz w:val="28"/>
        </w:rPr>
        <w:t>
      жоспарлау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