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b3f1" w14:textId="477b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2018 жылғы 13 желтоқсандағы № 101/қе және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бағаларды бекіту туралы" 2018 жылғы 13 желтоқсандағы № 102/қе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27 сәуірдегі № 41/қе бұйрығы. Қазақстан Республикасының Әділет министрлігінде 2021 жылғы 29 сәуірде № 22664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Ұлттық қауіпсіздік комитеті Төрағасының 2018 жылғы 13 желтоқсандағы № 101/қе (Нормативтік құқықтық актілерді мемлекеттік тіркеу тізілімінде № 17938 болып тіркелген, Қазақстан Республикасы нормативтік құқықтық актілерінің эталондық бақылау банкінде электронды түрде 2018 жылғы 20 желтоқсанда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ҰҚО оқу орындары интернет-ресурстарында және (немесе) бұқаралық ақпарат құралдарында мынадай ақпаратты орналастырады:</w:t>
      </w:r>
    </w:p>
    <w:bookmarkEnd w:id="3"/>
    <w:p>
      <w:pPr>
        <w:spacing w:after="0"/>
        <w:ind w:left="0"/>
        <w:jc w:val="both"/>
      </w:pPr>
      <w:r>
        <w:rPr>
          <w:rFonts w:ascii="Times New Roman"/>
          <w:b w:val="false"/>
          <w:i w:val="false"/>
          <w:color w:val="000000"/>
          <w:sz w:val="28"/>
        </w:rPr>
        <w:t>
      1) ҰҚО оқу орындарының ақылы негізде өткізетін тауарларының (жұмыстардың, көрсетілетін қызметтердің) тізбесін;</w:t>
      </w:r>
    </w:p>
    <w:p>
      <w:pPr>
        <w:spacing w:after="0"/>
        <w:ind w:left="0"/>
        <w:jc w:val="both"/>
      </w:pPr>
      <w:r>
        <w:rPr>
          <w:rFonts w:ascii="Times New Roman"/>
          <w:b w:val="false"/>
          <w:i w:val="false"/>
          <w:color w:val="000000"/>
          <w:sz w:val="28"/>
        </w:rPr>
        <w:t>
      2) ұсынылатын тауарлардың (жұмыстардың, көрсетілетін қызметтердің) бағаларын.";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Мыналардан:</w:t>
      </w:r>
    </w:p>
    <w:bookmarkEnd w:id="4"/>
    <w:p>
      <w:pPr>
        <w:spacing w:after="0"/>
        <w:ind w:left="0"/>
        <w:jc w:val="both"/>
      </w:pPr>
      <w:r>
        <w:rPr>
          <w:rFonts w:ascii="Times New Roman"/>
          <w:b w:val="false"/>
          <w:i w:val="false"/>
          <w:color w:val="000000"/>
          <w:sz w:val="28"/>
        </w:rPr>
        <w:t xml:space="preserve">
      1) ғылыми зерттеулер жүргізуден түсетін қаражат Қазақстан Республикасы Үкіметінің 2011 жылғы 25 мамырдағы № 575 </w:t>
      </w:r>
      <w:r>
        <w:rPr>
          <w:rFonts w:ascii="Times New Roman"/>
          <w:b w:val="false"/>
          <w:i w:val="false"/>
          <w:color w:val="000000"/>
          <w:sz w:val="28"/>
        </w:rPr>
        <w:t>қаулысымен</w:t>
      </w:r>
      <w:r>
        <w:rPr>
          <w:rFonts w:ascii="Times New Roman"/>
          <w:b w:val="false"/>
          <w:i w:val="false"/>
          <w:color w:val="000000"/>
          <w:sz w:val="28"/>
        </w:rPr>
        <w:t xml:space="preserve"> бекітілген Ғылыми және (немесе) ғылыми-техникалық қызметті базалық, гранттық және бағдарламалық-нысаналы қаржыландыру қағидаларының 25, 53-тармақтарына сәйкес жұмсалады;</w:t>
      </w:r>
    </w:p>
    <w:p>
      <w:pPr>
        <w:spacing w:after="0"/>
        <w:ind w:left="0"/>
        <w:jc w:val="both"/>
      </w:pPr>
      <w:r>
        <w:rPr>
          <w:rFonts w:ascii="Times New Roman"/>
          <w:b w:val="false"/>
          <w:i w:val="false"/>
          <w:color w:val="000000"/>
          <w:sz w:val="28"/>
        </w:rPr>
        <w:t>
      2) қосымша білім беру бағдарламаларын өткізуден, оқу-әдістемелік әдебиеттерді, баспа және (немесе) полиграфиялық өнімдерді әзірлеуден және (немесе) өткізуден түсетін қаражаттар мынадай бағыттар бойынша:</w:t>
      </w:r>
    </w:p>
    <w:p>
      <w:pPr>
        <w:spacing w:after="0"/>
        <w:ind w:left="0"/>
        <w:jc w:val="both"/>
      </w:pPr>
      <w:r>
        <w:rPr>
          <w:rFonts w:ascii="Times New Roman"/>
          <w:b w:val="false"/>
          <w:i w:val="false"/>
          <w:color w:val="000000"/>
          <w:sz w:val="28"/>
        </w:rPr>
        <w:t>
      шығыс материалдарын, жиһаздар, мүкәммалдар сатып алуға;</w:t>
      </w:r>
    </w:p>
    <w:p>
      <w:pPr>
        <w:spacing w:after="0"/>
        <w:ind w:left="0"/>
        <w:jc w:val="both"/>
      </w:pPr>
      <w:r>
        <w:rPr>
          <w:rFonts w:ascii="Times New Roman"/>
          <w:b w:val="false"/>
          <w:i w:val="false"/>
          <w:color w:val="000000"/>
          <w:sz w:val="28"/>
        </w:rPr>
        <w:t>
      қызмет көрсетуді қоса алғанда, жабдықтар мен бағдарламалық қамтамасыз етуді сатып алуға;</w:t>
      </w:r>
    </w:p>
    <w:p>
      <w:pPr>
        <w:spacing w:after="0"/>
        <w:ind w:left="0"/>
        <w:jc w:val="both"/>
      </w:pPr>
      <w:r>
        <w:rPr>
          <w:rFonts w:ascii="Times New Roman"/>
          <w:b w:val="false"/>
          <w:i w:val="false"/>
          <w:color w:val="000000"/>
          <w:sz w:val="28"/>
        </w:rPr>
        <w:t>
      әдебиеттер, оқу басылымдарын, көрнекі материалдар сатып алуға;</w:t>
      </w:r>
    </w:p>
    <w:p>
      <w:pPr>
        <w:spacing w:after="0"/>
        <w:ind w:left="0"/>
        <w:jc w:val="both"/>
      </w:pPr>
      <w:r>
        <w:rPr>
          <w:rFonts w:ascii="Times New Roman"/>
          <w:b w:val="false"/>
          <w:i w:val="false"/>
          <w:color w:val="000000"/>
          <w:sz w:val="28"/>
        </w:rPr>
        <w:t>
      оқу-материалдық базаны нығайтуға;</w:t>
      </w:r>
    </w:p>
    <w:p>
      <w:pPr>
        <w:spacing w:after="0"/>
        <w:ind w:left="0"/>
        <w:jc w:val="both"/>
      </w:pPr>
      <w:r>
        <w:rPr>
          <w:rFonts w:ascii="Times New Roman"/>
          <w:b w:val="false"/>
          <w:i w:val="false"/>
          <w:color w:val="000000"/>
          <w:sz w:val="28"/>
        </w:rPr>
        <w:t>
      қосымша білім беру бағдарламаларын өткізуге, кәсіби білім беруді ұйымдастыруға, оқу-әдістемелік әдебиеттерді, баспа және (немесе) полиграфиялық өнімдерді әзірлеуге және өткізуге тартылатын штаттан тыс мамандардың еңбегіне ақы төлеуге;</w:t>
      </w:r>
    </w:p>
    <w:p>
      <w:pPr>
        <w:spacing w:after="0"/>
        <w:ind w:left="0"/>
        <w:jc w:val="both"/>
      </w:pPr>
      <w:r>
        <w:rPr>
          <w:rFonts w:ascii="Times New Roman"/>
          <w:b w:val="false"/>
          <w:i w:val="false"/>
          <w:color w:val="000000"/>
          <w:sz w:val="28"/>
        </w:rPr>
        <w:t>
      оқу, ғылыми және әдістемелік материалдарды шығаруға;</w:t>
      </w:r>
    </w:p>
    <w:p>
      <w:pPr>
        <w:spacing w:after="0"/>
        <w:ind w:left="0"/>
        <w:jc w:val="both"/>
      </w:pPr>
      <w:r>
        <w:rPr>
          <w:rFonts w:ascii="Times New Roman"/>
          <w:b w:val="false"/>
          <w:i w:val="false"/>
          <w:color w:val="000000"/>
          <w:sz w:val="28"/>
        </w:rPr>
        <w:t>
      ҰҚО оқу орындарының қызметкерлері, әскери қызметшілері мен жұмыскерлерінің біліктілігін арттыруға және тағылымдамадан өтуге;</w:t>
      </w:r>
    </w:p>
    <w:p>
      <w:pPr>
        <w:spacing w:after="0"/>
        <w:ind w:left="0"/>
        <w:jc w:val="both"/>
      </w:pPr>
      <w:r>
        <w:rPr>
          <w:rFonts w:ascii="Times New Roman"/>
          <w:b w:val="false"/>
          <w:i w:val="false"/>
          <w:color w:val="000000"/>
          <w:sz w:val="28"/>
        </w:rPr>
        <w:t>
      тамақтану мен мәдени-демалыс іс-шараларын ұйымдастыруды қоса алғанда, конференциялар, семинарлар, дөңгелек үстелдер, спорттық жарыстар, оқыту тренингтері, олимпиадалар, мерейтойлық іс-шаралар жүргізуге, ақпараттық материалдар сатып алуға;</w:t>
      </w:r>
    </w:p>
    <w:p>
      <w:pPr>
        <w:spacing w:after="0"/>
        <w:ind w:left="0"/>
        <w:jc w:val="both"/>
      </w:pPr>
      <w:r>
        <w:rPr>
          <w:rFonts w:ascii="Times New Roman"/>
          <w:b w:val="false"/>
          <w:i w:val="false"/>
          <w:color w:val="000000"/>
          <w:sz w:val="28"/>
        </w:rPr>
        <w:t>
      электрондық ақпараттық ресурстарды немесе оларды пайдалану құқығын сатып алуға;</w:t>
      </w:r>
    </w:p>
    <w:p>
      <w:pPr>
        <w:spacing w:after="0"/>
        <w:ind w:left="0"/>
        <w:jc w:val="both"/>
      </w:pPr>
      <w:r>
        <w:rPr>
          <w:rFonts w:ascii="Times New Roman"/>
          <w:b w:val="false"/>
          <w:i w:val="false"/>
          <w:color w:val="000000"/>
          <w:sz w:val="28"/>
        </w:rPr>
        <w:t>
      қосымша білім беру бағдарламалары бойынша оқу процесін ұйымдастыруға;</w:t>
      </w:r>
    </w:p>
    <w:p>
      <w:pPr>
        <w:spacing w:after="0"/>
        <w:ind w:left="0"/>
        <w:jc w:val="both"/>
      </w:pPr>
      <w:r>
        <w:rPr>
          <w:rFonts w:ascii="Times New Roman"/>
          <w:b w:val="false"/>
          <w:i w:val="false"/>
          <w:color w:val="000000"/>
          <w:sz w:val="28"/>
        </w:rPr>
        <w:t>
      үй-жайларды, жабдықтар мен техниканы жалға алуға;</w:t>
      </w:r>
    </w:p>
    <w:p>
      <w:pPr>
        <w:spacing w:after="0"/>
        <w:ind w:left="0"/>
        <w:jc w:val="both"/>
      </w:pPr>
      <w:r>
        <w:rPr>
          <w:rFonts w:ascii="Times New Roman"/>
          <w:b w:val="false"/>
          <w:i w:val="false"/>
          <w:color w:val="000000"/>
          <w:sz w:val="28"/>
        </w:rPr>
        <w:t>
      кәдесый өнімдерін сатып алуға;</w:t>
      </w:r>
    </w:p>
    <w:p>
      <w:pPr>
        <w:spacing w:after="0"/>
        <w:ind w:left="0"/>
        <w:jc w:val="both"/>
      </w:pPr>
      <w:r>
        <w:rPr>
          <w:rFonts w:ascii="Times New Roman"/>
          <w:b w:val="false"/>
          <w:i w:val="false"/>
          <w:color w:val="000000"/>
          <w:sz w:val="28"/>
        </w:rPr>
        <w:t>
      оқу және ғылыми мақсаттарға арналған бейнероликтер, бейнефильмдер, аудиожазбалар дайындауға;</w:t>
      </w:r>
    </w:p>
    <w:p>
      <w:pPr>
        <w:spacing w:after="0"/>
        <w:ind w:left="0"/>
        <w:jc w:val="both"/>
      </w:pPr>
      <w:r>
        <w:rPr>
          <w:rFonts w:ascii="Times New Roman"/>
          <w:b w:val="false"/>
          <w:i w:val="false"/>
          <w:color w:val="000000"/>
          <w:sz w:val="28"/>
        </w:rPr>
        <w:t>
      білім беру қызметін қамтамасыз ететін ғимараттар мен құрылыстарды ағымдағы жөндеуге;</w:t>
      </w:r>
    </w:p>
    <w:p>
      <w:pPr>
        <w:spacing w:after="0"/>
        <w:ind w:left="0"/>
        <w:jc w:val="both"/>
      </w:pPr>
      <w:r>
        <w:rPr>
          <w:rFonts w:ascii="Times New Roman"/>
          <w:b w:val="false"/>
          <w:i w:val="false"/>
          <w:color w:val="000000"/>
          <w:sz w:val="28"/>
        </w:rPr>
        <w:t>
      көлік құралдарын, сондай-ақ оларға қызмет көрсету жөніндегі тауарлар мен қызметтерді сатып алуға;</w:t>
      </w:r>
    </w:p>
    <w:p>
      <w:pPr>
        <w:spacing w:after="0"/>
        <w:ind w:left="0"/>
        <w:jc w:val="both"/>
      </w:pPr>
      <w:r>
        <w:rPr>
          <w:rFonts w:ascii="Times New Roman"/>
          <w:b w:val="false"/>
          <w:i w:val="false"/>
          <w:color w:val="000000"/>
          <w:sz w:val="28"/>
        </w:rPr>
        <w:t>
      Қазақстан Республикасының заңнамасында белгіленген іссапар шығындарын өтеу нормалары шегінде қосымша білім беру бағдарламаларын өткізуге, оқу-әдістемелік әдебиеттерді, баспа және (немесе) полиграфиялық өнімдерді әзірлеуге және өткізуге байланысты іссапарларға;</w:t>
      </w:r>
    </w:p>
    <w:p>
      <w:pPr>
        <w:spacing w:after="0"/>
        <w:ind w:left="0"/>
        <w:jc w:val="both"/>
      </w:pPr>
      <w:r>
        <w:rPr>
          <w:rFonts w:ascii="Times New Roman"/>
          <w:b w:val="false"/>
          <w:i w:val="false"/>
          <w:color w:val="000000"/>
          <w:sz w:val="28"/>
        </w:rPr>
        <w:t>
      байланыс қызметіне, жарнама және көлік қызметтеріне ақы төлеуге;</w:t>
      </w:r>
    </w:p>
    <w:p>
      <w:pPr>
        <w:spacing w:after="0"/>
        <w:ind w:left="0"/>
        <w:jc w:val="both"/>
      </w:pPr>
      <w:r>
        <w:rPr>
          <w:rFonts w:ascii="Times New Roman"/>
          <w:b w:val="false"/>
          <w:i w:val="false"/>
          <w:color w:val="000000"/>
          <w:sz w:val="28"/>
        </w:rPr>
        <w:t>
      қосымша білім беру бағдарламаларын өткізу, оқу-әдістемелік әдебиеттерді, баспа және (немесе) полиграфиялық өнімдерді әзірлеу және өткізу шеңберінде банктік қызметтерге ақы төлеуге;</w:t>
      </w:r>
    </w:p>
    <w:p>
      <w:pPr>
        <w:spacing w:after="0"/>
        <w:ind w:left="0"/>
        <w:jc w:val="both"/>
      </w:pPr>
      <w:r>
        <w:rPr>
          <w:rFonts w:ascii="Times New Roman"/>
          <w:b w:val="false"/>
          <w:i w:val="false"/>
          <w:color w:val="000000"/>
          <w:sz w:val="28"/>
        </w:rPr>
        <w:t>
      қосымша білім беру бағдарламаларын өткізу шеңберінде кофе-брейктерді ұйымдастыру және өткізу қызметтеріне ақы төлеуге;</w:t>
      </w:r>
    </w:p>
    <w:p>
      <w:pPr>
        <w:spacing w:after="0"/>
        <w:ind w:left="0"/>
        <w:jc w:val="both"/>
      </w:pPr>
      <w:r>
        <w:rPr>
          <w:rFonts w:ascii="Times New Roman"/>
          <w:b w:val="false"/>
          <w:i w:val="false"/>
          <w:color w:val="000000"/>
          <w:sz w:val="28"/>
        </w:rPr>
        <w:t>
      қосымша білім беру бағдарламалары шеңберінде ақылы білім беру қызметтерін көрсету үшін тартылатын мамандардың (оның ішінде ҰҚО оқу орындарының кадр құрамы қатарынан) қызметтеріне ақы төлеуге жұмсалады.".</w:t>
      </w:r>
    </w:p>
    <w:bookmarkStart w:name="z8" w:id="5"/>
    <w:p>
      <w:pPr>
        <w:spacing w:after="0"/>
        <w:ind w:left="0"/>
        <w:jc w:val="both"/>
      </w:pPr>
      <w:r>
        <w:rPr>
          <w:rFonts w:ascii="Times New Roman"/>
          <w:b w:val="false"/>
          <w:i w:val="false"/>
          <w:color w:val="000000"/>
          <w:sz w:val="28"/>
        </w:rPr>
        <w:t xml:space="preserve">
      2.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бағаларды бекіту туралы" Қазақстан Республикасы Ұлттық қауіпсіздік комитеті Төрағасының 2018 жылғы 13 желтоқсандағы № 102/қе (Нормативтік құқықтық актілерді мемлекеттік тіркеу тізілімінде № 17937 болып тіркелген, Қазақстан Республикасы нормативтік құқықтық актілерінің эталондық бақылау банкінде электронды түрде 2018 жылғы 20 желтоқсанда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5"/>
    <w:bookmarkStart w:name="z9" w:id="6"/>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w:t>
      </w:r>
      <w:r>
        <w:rPr>
          <w:rFonts w:ascii="Times New Roman"/>
          <w:b w:val="false"/>
          <w:i w:val="false"/>
          <w:color w:val="000000"/>
          <w:sz w:val="28"/>
        </w:rPr>
        <w:t>бағалар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3. Қазақстан Республикасы Ұлттық қауіпсіздік комитетінің Академиясы заңнамамен белгіленген тәртіпте:</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 ресми жарияланғаннан кейін Қазақстан Республикасы Ұлттық қауіпсіздік комитетінің интернет-ресурсында орналастыруды қамтамасыз етсін.</w:t>
      </w:r>
    </w:p>
    <w:bookmarkEnd w:id="9"/>
    <w:bookmarkStart w:name="z13" w:id="10"/>
    <w:p>
      <w:pPr>
        <w:spacing w:after="0"/>
        <w:ind w:left="0"/>
        <w:jc w:val="both"/>
      </w:pPr>
      <w:r>
        <w:rPr>
          <w:rFonts w:ascii="Times New Roman"/>
          <w:b w:val="false"/>
          <w:i w:val="false"/>
          <w:color w:val="000000"/>
          <w:sz w:val="28"/>
        </w:rPr>
        <w:t>
      4. Осы бұйрықпен Қазақстан Республикасы ұлттық қауіпсіздік органдарының кадрлық құрамы таныстырылсын.</w:t>
      </w:r>
    </w:p>
    <w:bookmarkEnd w:id="10"/>
    <w:bookmarkStart w:name="z14"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20___ жылғы "____" 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министірлігі</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20___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2021 жылғы 27 сәуірдегі </w:t>
            </w:r>
            <w:r>
              <w:br/>
            </w:r>
            <w:r>
              <w:rPr>
                <w:rFonts w:ascii="Times New Roman"/>
                <w:b w:val="false"/>
                <w:i w:val="false"/>
                <w:color w:val="000000"/>
                <w:sz w:val="20"/>
              </w:rPr>
              <w:t xml:space="preserve">№ 41/қе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2018 жылғы 13 желтоқсандағы </w:t>
            </w:r>
            <w:r>
              <w:br/>
            </w:r>
            <w:r>
              <w:rPr>
                <w:rFonts w:ascii="Times New Roman"/>
                <w:b w:val="false"/>
                <w:i w:val="false"/>
                <w:color w:val="000000"/>
                <w:sz w:val="20"/>
              </w:rPr>
              <w:t xml:space="preserve">№ 102 қ/е бұйрығымен </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бағалар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6944"/>
        <w:gridCol w:w="828"/>
        <w:gridCol w:w="3343"/>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Ғылыми зерттеулер жүргізу</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шеңберіндегі ғылыми-зерттеу және (немесе) тәжірибелік-конструкторлық жұмыстар</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шешіміне сәйкес</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 шеңберіндегі ғылыми-зерттеу және (немесе) тәжірибелік-конструкторлық жұмыстар</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және ЖҒТК** шешіміне сәйкес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Қосымша білім беру бағдарламаларын өткізу</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ойлау дағдылары" курстарында оқыту, 1 адамға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Полиграфолог-мамандарды бастапқы даярлау курстарында оқыту, 1 адамға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"Профайлинг. Жалғандықты байланыссыз анықтау" курстарында оқыту, 1 адамға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үйрету курстарында оқыту (араб, қытай, парсы, тәжік, урду және хинди қоспағанда), 1 адамға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үйрету курстарында оқыту (араб, қытай, парсы, тәжік, урду және хинди), 1 адамға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кешенді қауіпсіздігі" курстарында оқыту, 1 адамға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"RedHat Linux" операциялық жүйені сүйемелдеу бойынша курстарында оқыту, 1 адамға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"Киберинциденттерді талдау" курстарында оқыту, 1 адамға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курстарында оқыту, 1 адамға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спорттық секциясында оқыту, 1 адамға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спорттық секциясында оқыту, 1 адамға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спорттық секциясында оқыту, 1 адамға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спорттық секциясында оқыту, 1 адамға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спорттық секциясында оқыту, 1 адамға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спорттық секциясында оқыту, 1 адамға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Оқу-әдістемелік әдебиеттерді, баспа және (немесе) полиграфиялық өнімдерді әзірлеу және (немесе) өткізу</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редакциялау</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(орысша, қазақша)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Корректура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теру А4 форматта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Беттеу</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А4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(қара-ақ, 5% бояқ құю, 80 грамм)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(түрлі-түсті, 5% бояқ құю, 80 грамм)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(қара-ақ, 5% бояқ құю, 80 грамм)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(түрлі-түсті, 5% бояқ құю, 80 грамм)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(қара-ақ, 5% бояқ құю, 160 грамм)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(түрлі-түсті, 5% бояқ құю, 160 грамм)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(қара-ақ, 5% бояқ құю, 160 грамм)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(түрлі-түсті, 5% бояқ құю, 160 грамм)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(қара-ақ, 5% бояқ құю, 300 грамм)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(түрлі-түсті, 5% бояқ құю, 300 грамм)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(қара-ақ, 5% бояқ құю, 300 грамм)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(түрлі-түсті, 5% бояқ құю, 300 грамм)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тираждау (қара/ақ)</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(термобиндер, серіппе)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Ламинаттау А4, А3 (ыстық пакетті)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кесу (электрлі)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Фальцовка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 w:id="13"/>
    <w:p>
      <w:pPr>
        <w:spacing w:after="0"/>
        <w:ind w:left="0"/>
        <w:jc w:val="both"/>
      </w:pPr>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
      1. *ҰҒК – Ұлттық ғылыми кеңес.</w:t>
      </w:r>
    </w:p>
    <w:p>
      <w:pPr>
        <w:spacing w:after="0"/>
        <w:ind w:left="0"/>
        <w:jc w:val="both"/>
      </w:pPr>
      <w:r>
        <w:rPr>
          <w:rFonts w:ascii="Times New Roman"/>
          <w:b w:val="false"/>
          <w:i w:val="false"/>
          <w:color w:val="000000"/>
          <w:sz w:val="28"/>
        </w:rPr>
        <w:t>
      2. **ЖҒТК – Жоғары ғылыми-техникалық комиссия.</w:t>
      </w:r>
    </w:p>
    <w:p>
      <w:pPr>
        <w:spacing w:after="0"/>
        <w:ind w:left="0"/>
        <w:jc w:val="both"/>
      </w:pPr>
      <w:r>
        <w:rPr>
          <w:rFonts w:ascii="Times New Roman"/>
          <w:b w:val="false"/>
          <w:i w:val="false"/>
          <w:color w:val="000000"/>
          <w:sz w:val="28"/>
        </w:rPr>
        <w:t>
      3. ***Жұмыскерлерді тиісті курстарға оқуға жіберген коммерциялық ұйымдар үшін мынадай мөлшерлерде жеңілдік беріледі:</w:t>
      </w:r>
    </w:p>
    <w:p>
      <w:pPr>
        <w:spacing w:after="0"/>
        <w:ind w:left="0"/>
        <w:jc w:val="both"/>
      </w:pPr>
      <w:r>
        <w:rPr>
          <w:rFonts w:ascii="Times New Roman"/>
          <w:b w:val="false"/>
          <w:i w:val="false"/>
          <w:color w:val="000000"/>
          <w:sz w:val="28"/>
        </w:rPr>
        <w:t>
      10-нан 20 адамға дейін – 10 пайыз;</w:t>
      </w:r>
    </w:p>
    <w:p>
      <w:pPr>
        <w:spacing w:after="0"/>
        <w:ind w:left="0"/>
        <w:jc w:val="both"/>
      </w:pPr>
      <w:r>
        <w:rPr>
          <w:rFonts w:ascii="Times New Roman"/>
          <w:b w:val="false"/>
          <w:i w:val="false"/>
          <w:color w:val="000000"/>
          <w:sz w:val="28"/>
        </w:rPr>
        <w:t>
      20-дан және одан да көп адам – 20 пайыз.</w:t>
      </w:r>
    </w:p>
    <w:p>
      <w:pPr>
        <w:spacing w:after="0"/>
        <w:ind w:left="0"/>
        <w:jc w:val="both"/>
      </w:pPr>
      <w:r>
        <w:rPr>
          <w:rFonts w:ascii="Times New Roman"/>
          <w:b w:val="false"/>
          <w:i w:val="false"/>
          <w:color w:val="000000"/>
          <w:sz w:val="28"/>
        </w:rPr>
        <w:t>
      Коммерциялық емес ұйымдар, сондай-ақ дауыс беретін акцияларының елу және одан да көп пайызы мемлекетке тиесілі ұйымдар, жіберетін қызметкерлер үшін 20 пайыз мөлшерінде жеңілдік беріледі.</w:t>
      </w:r>
    </w:p>
    <w:p>
      <w:pPr>
        <w:spacing w:after="0"/>
        <w:ind w:left="0"/>
        <w:jc w:val="both"/>
      </w:pPr>
      <w:r>
        <w:rPr>
          <w:rFonts w:ascii="Times New Roman"/>
          <w:b w:val="false"/>
          <w:i w:val="false"/>
          <w:color w:val="000000"/>
          <w:sz w:val="28"/>
        </w:rPr>
        <w:t>
      4. ****Спорт секцияларының оқулары үшін ақы төленген жағдайда мынадай мөлшерлерде жеңілдік беріледі:</w:t>
      </w:r>
    </w:p>
    <w:p>
      <w:pPr>
        <w:spacing w:after="0"/>
        <w:ind w:left="0"/>
        <w:jc w:val="both"/>
      </w:pPr>
      <w:r>
        <w:rPr>
          <w:rFonts w:ascii="Times New Roman"/>
          <w:b w:val="false"/>
          <w:i w:val="false"/>
          <w:color w:val="000000"/>
          <w:sz w:val="28"/>
        </w:rPr>
        <w:t>
      8 академиялық сағаттан кем емес - 10 пайыз;</w:t>
      </w:r>
    </w:p>
    <w:p>
      <w:pPr>
        <w:spacing w:after="0"/>
        <w:ind w:left="0"/>
        <w:jc w:val="both"/>
      </w:pPr>
      <w:r>
        <w:rPr>
          <w:rFonts w:ascii="Times New Roman"/>
          <w:b w:val="false"/>
          <w:i w:val="false"/>
          <w:color w:val="000000"/>
          <w:sz w:val="28"/>
        </w:rPr>
        <w:t>
      24 академиялық сағаттан кем емес - 20 пайыз;</w:t>
      </w:r>
    </w:p>
    <w:p>
      <w:pPr>
        <w:spacing w:after="0"/>
        <w:ind w:left="0"/>
        <w:jc w:val="both"/>
      </w:pPr>
      <w:r>
        <w:rPr>
          <w:rFonts w:ascii="Times New Roman"/>
          <w:b w:val="false"/>
          <w:i w:val="false"/>
          <w:color w:val="000000"/>
          <w:sz w:val="28"/>
        </w:rPr>
        <w:t>
      48 академиялық сағаттан кем емес - 30 пайыз.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