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3483" w14:textId="1793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білім беру бағдарламалары бойынша оқыту құнын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19 қаңтардағы № ҚР ДСМ-6 бұйрығы. Қазақстан Республикасының Әділет министрлігінде 2021 жылғы 21 қаңтарда № 22101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12.12.2023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білім беру тапсырысы бойынша денсаулық сақтау саласындағы бакалавриат және интернатурада бір білім алушының оқыту құнын қалыптастыру әдістемесі;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тапсырысы бойынша денсаулық сақтау саласындағы бір резидент дәрігердің, магистратурада, докторантурада оқитын оқыту құнын қалыптастыру әдістемесі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"____"________________2020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19 қаңтардағы</w:t>
            </w:r>
            <w:r>
              <w:br/>
            </w:r>
            <w:r>
              <w:rPr>
                <w:rFonts w:ascii="Times New Roman"/>
                <w:b w:val="false"/>
                <w:i w:val="false"/>
                <w:color w:val="000000"/>
                <w:sz w:val="20"/>
              </w:rPr>
              <w:t>№ ҚР ДСМ-6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Мемлекеттік білім беру тапсырысы бойынша денсаулық сақтау саласындағы бакалавриат пен интернатураның бір білім алушысының оқыту құнын қалыптастыру әдістемесі</w:t>
      </w:r>
    </w:p>
    <w:bookmarkEnd w:id="10"/>
    <w:bookmarkStart w:name="z13" w:id="11"/>
    <w:p>
      <w:pPr>
        <w:spacing w:after="0"/>
        <w:ind w:left="0"/>
        <w:jc w:val="both"/>
      </w:pPr>
      <w:r>
        <w:rPr>
          <w:rFonts w:ascii="Times New Roman"/>
          <w:b w:val="false"/>
          <w:i w:val="false"/>
          <w:color w:val="000000"/>
          <w:sz w:val="28"/>
        </w:rPr>
        <w:t xml:space="preserve">
      1. Осы мемлекеттік білім беру тапсырысы бойынша денсаулық сақтау саласындағы бакалавриат пен интернатураның бір білім алушысының оқыту құнын қалыптастыру әдістемесі (бұдан әрі – Әдістеме)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денсаулық сақтау саласындағы білім беру бағдарламалары бойынша оқыту құнын қалыптастыру кезінде бірыңғай тәсілді айқындайды және денсаулық сақтау саласындағы білім беру ұйымдарын қаржыландыру көлемін жоспарлау үшін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12.12.2023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Денсаулық сақтау саласындағы бакалавриат пен интернатураны мемлекеттік білім беру тапсырысы бойынша оқыту құнын қалыптастыру кезінде тиісті қаржы жылына сәйкес республикалық бюджет туралы заңда белгіленген айлық есептік көрсеткіш (бұдан әрі-АЕК) пайдаланылады.</w:t>
      </w:r>
    </w:p>
    <w:bookmarkEnd w:id="12"/>
    <w:bookmarkStart w:name="z15" w:id="13"/>
    <w:p>
      <w:pPr>
        <w:spacing w:after="0"/>
        <w:ind w:left="0"/>
        <w:jc w:val="both"/>
      </w:pPr>
      <w:r>
        <w:rPr>
          <w:rFonts w:ascii="Times New Roman"/>
          <w:b w:val="false"/>
          <w:i w:val="false"/>
          <w:color w:val="000000"/>
          <w:sz w:val="28"/>
        </w:rPr>
        <w:t>
      3. Мемлекеттік білім беру тапсырысы бойынша денсаулық сақтау саласындағы бакалавриат және интернатураның жылына бір білім алушысының оқыту құны мынадай формулаға сәйкес шығыстардың қосу жолымен айқындалады:</w:t>
      </w:r>
    </w:p>
    <w:bookmarkEnd w:id="13"/>
    <w:p>
      <w:pPr>
        <w:spacing w:after="0"/>
        <w:ind w:left="0"/>
        <w:jc w:val="both"/>
      </w:pPr>
      <w:r>
        <w:rPr>
          <w:rFonts w:ascii="Times New Roman"/>
          <w:b w:val="false"/>
          <w:i w:val="false"/>
          <w:color w:val="000000"/>
          <w:sz w:val="28"/>
        </w:rPr>
        <w:t>
      ОҚби = (1-шб.+2-шб.+3-шб.+4-шб.+5-шб.+6-шб.+7-шб.+8-шб.+9-шб.), мұндағы:</w:t>
      </w:r>
    </w:p>
    <w:p>
      <w:pPr>
        <w:spacing w:after="0"/>
        <w:ind w:left="0"/>
        <w:jc w:val="both"/>
      </w:pPr>
      <w:r>
        <w:rPr>
          <w:rFonts w:ascii="Times New Roman"/>
          <w:b w:val="false"/>
          <w:i w:val="false"/>
          <w:color w:val="000000"/>
          <w:sz w:val="28"/>
        </w:rPr>
        <w:t>
      ОҚби – бакалавриат пен интернатураның бір білім алушысының оқыту құны;</w:t>
      </w:r>
    </w:p>
    <w:p>
      <w:pPr>
        <w:spacing w:after="0"/>
        <w:ind w:left="0"/>
        <w:jc w:val="both"/>
      </w:pPr>
      <w:r>
        <w:rPr>
          <w:rFonts w:ascii="Times New Roman"/>
          <w:b w:val="false"/>
          <w:i w:val="false"/>
          <w:color w:val="000000"/>
          <w:sz w:val="28"/>
        </w:rPr>
        <w:t>
      1-шб. – жылына бір білім алушыға денсаулық сақтау саласындағы білім беру ұйымдарының қолданыстағы еңбекақы төлеу жүйелері және өткен қаржы жылы үшін еңбекақы төлеу қоры бойынша нақты шығындар негізінде есептелген оқытушы-профессорлар құрамының, оқу-көмекші, әкімшілік-басқарушы және қызмет көрсетуші персоналдың еңбекақысы мен сауықтыру қоры.</w:t>
      </w:r>
    </w:p>
    <w:p>
      <w:pPr>
        <w:spacing w:after="0"/>
        <w:ind w:left="0"/>
        <w:jc w:val="both"/>
      </w:pPr>
      <w:r>
        <w:rPr>
          <w:rFonts w:ascii="Times New Roman"/>
          <w:b w:val="false"/>
          <w:i w:val="false"/>
          <w:color w:val="000000"/>
          <w:sz w:val="28"/>
        </w:rPr>
        <w:t>
      Бұл ретте оқытушы-профессорлар құрамының еңбекақысы 2023 жылдың бірінші тоқсанында Қазақстан Республикасы бойынша орташа айлық жалақыдан төмен емес болып белгіленеді (Ұлттық статистика бюросының деректері, 2023 жылғы бірінші тоқсандағы "Қазақстан Республикасындағы қызметкерлердің саны мен жалақысы" 2023 жылғы 5 мамырдағы шығарылымы);</w:t>
      </w:r>
    </w:p>
    <w:p>
      <w:pPr>
        <w:spacing w:after="0"/>
        <w:ind w:left="0"/>
        <w:jc w:val="both"/>
      </w:pPr>
      <w:r>
        <w:rPr>
          <w:rFonts w:ascii="Times New Roman"/>
          <w:b w:val="false"/>
          <w:i w:val="false"/>
          <w:color w:val="000000"/>
          <w:sz w:val="28"/>
        </w:rPr>
        <w:t xml:space="preserve">
      2-шб. –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және бюджетке төленетін басқа да міндетті төлемдер;</w:t>
      </w:r>
    </w:p>
    <w:p>
      <w:pPr>
        <w:spacing w:after="0"/>
        <w:ind w:left="0"/>
        <w:jc w:val="both"/>
      </w:pPr>
      <w:r>
        <w:rPr>
          <w:rFonts w:ascii="Times New Roman"/>
          <w:b w:val="false"/>
          <w:i w:val="false"/>
          <w:color w:val="000000"/>
          <w:sz w:val="28"/>
        </w:rPr>
        <w:t xml:space="preserve">
      3-шб. – "Міндетті әлеуметтік медициналық сақтандыру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w:t>
      </w:r>
    </w:p>
    <w:p>
      <w:pPr>
        <w:spacing w:after="0"/>
        <w:ind w:left="0"/>
        <w:jc w:val="both"/>
      </w:pPr>
      <w:r>
        <w:rPr>
          <w:rFonts w:ascii="Times New Roman"/>
          <w:b w:val="false"/>
          <w:i w:val="false"/>
          <w:color w:val="000000"/>
          <w:sz w:val="28"/>
        </w:rPr>
        <w:t xml:space="preserve">
      4-шб. – "Білім туралы" Қазақстан Республикасы Заңының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(бұдан әрі – Заң) оқытушы-профессорлар құрамының біліктілігін арттыруға арналған шығыстар .</w:t>
      </w:r>
    </w:p>
    <w:p>
      <w:pPr>
        <w:spacing w:after="0"/>
        <w:ind w:left="0"/>
        <w:jc w:val="both"/>
      </w:pPr>
      <w:r>
        <w:rPr>
          <w:rFonts w:ascii="Times New Roman"/>
          <w:b w:val="false"/>
          <w:i w:val="false"/>
          <w:color w:val="000000"/>
          <w:sz w:val="28"/>
        </w:rPr>
        <w:t>
      Бакалавриат пен интернатурада жылына бір білім алушыға жұмсалатын шығыс нормасы кемінде 0,6 еселенген АЕК-ті құрайды;</w:t>
      </w:r>
    </w:p>
    <w:p>
      <w:pPr>
        <w:spacing w:after="0"/>
        <w:ind w:left="0"/>
        <w:jc w:val="both"/>
      </w:pPr>
      <w:r>
        <w:rPr>
          <w:rFonts w:ascii="Times New Roman"/>
          <w:b w:val="false"/>
          <w:i w:val="false"/>
          <w:color w:val="000000"/>
          <w:sz w:val="28"/>
        </w:rPr>
        <w:t>
      5-шб. – Кодекстің 223-бабының 3 және 5-тармақтарында айқындалған тәртіпке сәйкес денсаулық сақтау саласындағы білім беру бағдарламалары түлектерінің кәсіптік даярлығын бағалауға арналған шығыстар.</w:t>
      </w:r>
    </w:p>
    <w:p>
      <w:pPr>
        <w:spacing w:after="0"/>
        <w:ind w:left="0"/>
        <w:jc w:val="both"/>
      </w:pPr>
      <w:r>
        <w:rPr>
          <w:rFonts w:ascii="Times New Roman"/>
          <w:b w:val="false"/>
          <w:i w:val="false"/>
          <w:color w:val="000000"/>
          <w:sz w:val="28"/>
        </w:rPr>
        <w:t xml:space="preserve">
      Бакалавриат пен интернатурада жылына бір білім алушыға жұмсалатын шығыс нормасы кемінде 0,7 еселенген АЕК-ті құрайды; </w:t>
      </w:r>
    </w:p>
    <w:p>
      <w:pPr>
        <w:spacing w:after="0"/>
        <w:ind w:left="0"/>
        <w:jc w:val="both"/>
      </w:pPr>
      <w:r>
        <w:rPr>
          <w:rFonts w:ascii="Times New Roman"/>
          <w:b w:val="false"/>
          <w:i w:val="false"/>
          <w:color w:val="000000"/>
          <w:sz w:val="28"/>
        </w:rPr>
        <w:t xml:space="preserve">
      6-шб. – денсаулық сақтау саласындағы білім беру ұйымдарының өткен қаржы жылы үшін орташа нақты шығындарына сәйкес бакалавриат және интернатурада жылына бір білім алушыға есептелген коммуналдық қызметтер (суық, ыстық су және кәріз, жылу энергиясы, электр энергиясы үшін). </w:t>
      </w:r>
    </w:p>
    <w:p>
      <w:pPr>
        <w:spacing w:after="0"/>
        <w:ind w:left="0"/>
        <w:jc w:val="both"/>
      </w:pPr>
      <w:r>
        <w:rPr>
          <w:rFonts w:ascii="Times New Roman"/>
          <w:b w:val="false"/>
          <w:i w:val="false"/>
          <w:color w:val="000000"/>
          <w:sz w:val="28"/>
        </w:rPr>
        <w:t>
      7-шб. – Заңның 5-бабының 19-3) тармақшасында айқындалған тәртіпке сәйкес кітапханаларда оқу процесін қамтамасыз ету бойынша оқу-әдістемелік және ғылыми әдебиетті, электрондық оқулықтарды сатып алуға арналған шығыстар.</w:t>
      </w:r>
    </w:p>
    <w:p>
      <w:pPr>
        <w:spacing w:after="0"/>
        <w:ind w:left="0"/>
        <w:jc w:val="both"/>
      </w:pPr>
      <w:r>
        <w:rPr>
          <w:rFonts w:ascii="Times New Roman"/>
          <w:b w:val="false"/>
          <w:i w:val="false"/>
          <w:color w:val="000000"/>
          <w:sz w:val="28"/>
        </w:rPr>
        <w:t xml:space="preserve">
      Бакалавриат пен интернатурада жылына бір білім алушыға шығыстар нормасы кемінде 6 еселенген АЕК-ті құрайды; </w:t>
      </w:r>
    </w:p>
    <w:p>
      <w:pPr>
        <w:spacing w:after="0"/>
        <w:ind w:left="0"/>
        <w:jc w:val="both"/>
      </w:pPr>
      <w:r>
        <w:rPr>
          <w:rFonts w:ascii="Times New Roman"/>
          <w:b w:val="false"/>
          <w:i w:val="false"/>
          <w:color w:val="000000"/>
          <w:sz w:val="28"/>
        </w:rPr>
        <w:t>
      8-шб. – Заңның 35-бабының 2-тармағына, сондай-ақ Кодекстің 220-бабының 3-тармағының 1) тармақшасына және 1-бабының 1-тармағының 233) тармақшасына сәйкес материалдық-техникалық базаны жарақтандыру (өндірістік мүкәммал, компьютерлік ұйымдастыру техникасы, бағдарламалық қамтамасыз ету, медициналық жабдық, фантомдар, оқу процесіне арналған муляждар).</w:t>
      </w:r>
    </w:p>
    <w:p>
      <w:pPr>
        <w:spacing w:after="0"/>
        <w:ind w:left="0"/>
        <w:jc w:val="both"/>
      </w:pPr>
      <w:r>
        <w:rPr>
          <w:rFonts w:ascii="Times New Roman"/>
          <w:b w:val="false"/>
          <w:i w:val="false"/>
          <w:color w:val="000000"/>
          <w:sz w:val="28"/>
        </w:rPr>
        <w:t xml:space="preserve">
      Бакалавриат пен интернатурада жылына бір білім алушыға шығыстар нормасы кемінде 72 еселенген АЕК-ті құрайды; </w:t>
      </w:r>
    </w:p>
    <w:p>
      <w:pPr>
        <w:spacing w:after="0"/>
        <w:ind w:left="0"/>
        <w:jc w:val="both"/>
      </w:pPr>
      <w:r>
        <w:rPr>
          <w:rFonts w:ascii="Times New Roman"/>
          <w:b w:val="false"/>
          <w:i w:val="false"/>
          <w:color w:val="000000"/>
          <w:sz w:val="28"/>
        </w:rPr>
        <w:t>
      9-шб. – байланыс, интернет, клининг, күзет үшін белгіленген төлем нормасына сәйкес бакалавриат пен интернатурада жылына бір білім алушыға есептелген өзге шығыстар (байланыс, интернет, клининг, күзет).</w:t>
      </w:r>
    </w:p>
    <w:p>
      <w:pPr>
        <w:spacing w:after="0"/>
        <w:ind w:left="0"/>
        <w:jc w:val="both"/>
      </w:pPr>
      <w:r>
        <w:rPr>
          <w:rFonts w:ascii="Times New Roman"/>
          <w:b w:val="false"/>
          <w:i w:val="false"/>
          <w:color w:val="000000"/>
          <w:sz w:val="28"/>
        </w:rPr>
        <w:t>
      Бакалавриат пен интернатурада жылына бір білім алушыға шығыстар нормасы кемінде 4 еселенген АЕК-ті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12.12.2023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19 қаңтардағы</w:t>
            </w:r>
            <w:r>
              <w:br/>
            </w:r>
            <w:r>
              <w:rPr>
                <w:rFonts w:ascii="Times New Roman"/>
                <w:b w:val="false"/>
                <w:i w:val="false"/>
                <w:color w:val="000000"/>
                <w:sz w:val="20"/>
              </w:rPr>
              <w:t>№ ҚР ДСМ-6 Бұйрыққа</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Мемлекеттік білім беру тапсырысы бойынша денсаулық сақтау саласындағы бір резидент-дәрігердің, магистратурада, докторантурада оқитын оқыту құнын қалыптастыру әдістемесі</w:t>
      </w:r>
    </w:p>
    <w:bookmarkEnd w:id="14"/>
    <w:bookmarkStart w:name="z18" w:id="15"/>
    <w:p>
      <w:pPr>
        <w:spacing w:after="0"/>
        <w:ind w:left="0"/>
        <w:jc w:val="both"/>
      </w:pPr>
      <w:r>
        <w:rPr>
          <w:rFonts w:ascii="Times New Roman"/>
          <w:b w:val="false"/>
          <w:i w:val="false"/>
          <w:color w:val="000000"/>
          <w:sz w:val="28"/>
        </w:rPr>
        <w:t xml:space="preserve">
      1. Осы мемлекеттік білім беру тапсырысы бойынша денсаулық сақтау саласындағы бір резидент-дәрігердің, магистратурада, докторантурада бір білім алушыға оқыту құнын қалыптастыру әдістемесі (бұдан әрі – Әдістеме)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денсаулық сақтау саласындағы білім беру бағдарламалары бойынша оқыту құнын қалыптастыру кезінде бірыңғай тәсілді айқындайды және денсаулық сақтау саласындағы білім беру ұйымдарын қаржыландыру көлемін жоспарлау үшін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12.12.2023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Мемлекеттік білім беру тапсырысы бойынша денсаулық сақтау саласындағы резидент-дәрігердің, магистратурада, докторантурада оқитын білім алушының оқыту құнын қалыптастыру кезінде тиісті қаржы жылына сәйкес республикалық бюджет туралы заңда белгіленген айлық есептік көрсеткіш (бұдан әрі-АЕК) пайдаланылады.</w:t>
      </w:r>
    </w:p>
    <w:bookmarkEnd w:id="16"/>
    <w:bookmarkStart w:name="z20" w:id="17"/>
    <w:p>
      <w:pPr>
        <w:spacing w:after="0"/>
        <w:ind w:left="0"/>
        <w:jc w:val="both"/>
      </w:pPr>
      <w:r>
        <w:rPr>
          <w:rFonts w:ascii="Times New Roman"/>
          <w:b w:val="false"/>
          <w:i w:val="false"/>
          <w:color w:val="000000"/>
          <w:sz w:val="28"/>
        </w:rPr>
        <w:t xml:space="preserve">
      3. Бір резидент-дәрігердің мемлекеттік білім беру тапсырысы бойынша оқыту құны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шығыстардың баптарын қосу арқылы мына формулаға сәйкес айқындалады:</w:t>
      </w:r>
    </w:p>
    <w:bookmarkEnd w:id="17"/>
    <w:p>
      <w:pPr>
        <w:spacing w:after="0"/>
        <w:ind w:left="0"/>
        <w:jc w:val="both"/>
      </w:pPr>
      <w:r>
        <w:rPr>
          <w:rFonts w:ascii="Times New Roman"/>
          <w:b w:val="false"/>
          <w:i w:val="false"/>
          <w:color w:val="000000"/>
          <w:sz w:val="28"/>
        </w:rPr>
        <w:t>
      ОҚ</w:t>
      </w:r>
      <w:r>
        <w:rPr>
          <w:rFonts w:ascii="Times New Roman"/>
          <w:b w:val="false"/>
          <w:i w:val="false"/>
          <w:color w:val="000000"/>
          <w:vertAlign w:val="subscript"/>
        </w:rPr>
        <w:t>р</w:t>
      </w:r>
      <w:r>
        <w:rPr>
          <w:rFonts w:ascii="Times New Roman"/>
          <w:b w:val="false"/>
          <w:i w:val="false"/>
          <w:color w:val="000000"/>
          <w:sz w:val="28"/>
        </w:rPr>
        <w:t xml:space="preserve"> = (1-шб.+2-шб.+3-шб. + 4-шб. + 5-шб.+ 6-шб.+7-шб.+8-шб.+10-шб.), мұндағы:</w:t>
      </w:r>
    </w:p>
    <w:p>
      <w:pPr>
        <w:spacing w:after="0"/>
        <w:ind w:left="0"/>
        <w:jc w:val="both"/>
      </w:pPr>
      <w:r>
        <w:rPr>
          <w:rFonts w:ascii="Times New Roman"/>
          <w:b w:val="false"/>
          <w:i w:val="false"/>
          <w:color w:val="000000"/>
          <w:sz w:val="28"/>
        </w:rPr>
        <w:t>
      ОҚ</w:t>
      </w:r>
      <w:r>
        <w:rPr>
          <w:rFonts w:ascii="Times New Roman"/>
          <w:b w:val="false"/>
          <w:i w:val="false"/>
          <w:color w:val="000000"/>
          <w:vertAlign w:val="subscript"/>
        </w:rPr>
        <w:t>р</w:t>
      </w:r>
      <w:r>
        <w:rPr>
          <w:rFonts w:ascii="Times New Roman"/>
          <w:b w:val="false"/>
          <w:i w:val="false"/>
          <w:color w:val="000000"/>
          <w:sz w:val="28"/>
        </w:rPr>
        <w:t xml:space="preserve"> - бір резидент-дәрігерді оқыту құны;</w:t>
      </w:r>
    </w:p>
    <w:p>
      <w:pPr>
        <w:spacing w:after="0"/>
        <w:ind w:left="0"/>
        <w:jc w:val="both"/>
      </w:pPr>
      <w:r>
        <w:rPr>
          <w:rFonts w:ascii="Times New Roman"/>
          <w:b w:val="false"/>
          <w:i w:val="false"/>
          <w:color w:val="000000"/>
          <w:sz w:val="28"/>
        </w:rPr>
        <w:t>
      шб. - шығыстар бабы.</w:t>
      </w:r>
    </w:p>
    <w:bookmarkStart w:name="z21" w:id="18"/>
    <w:p>
      <w:pPr>
        <w:spacing w:after="0"/>
        <w:ind w:left="0"/>
        <w:jc w:val="both"/>
      </w:pPr>
      <w:r>
        <w:rPr>
          <w:rFonts w:ascii="Times New Roman"/>
          <w:b w:val="false"/>
          <w:i w:val="false"/>
          <w:color w:val="000000"/>
          <w:sz w:val="28"/>
        </w:rPr>
        <w:t xml:space="preserve">
      4. Мемлекеттік білім беру тапсырысы бойынша денсаулық сақтау саласындағы магистратурада, докторантурада бір білім алушының оқыту құны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шығыстарды қосу жолымен айқындалады:</w:t>
      </w:r>
    </w:p>
    <w:bookmarkEnd w:id="18"/>
    <w:p>
      <w:pPr>
        <w:spacing w:after="0"/>
        <w:ind w:left="0"/>
        <w:jc w:val="both"/>
      </w:pPr>
      <w:r>
        <w:rPr>
          <w:rFonts w:ascii="Times New Roman"/>
          <w:b w:val="false"/>
          <w:i w:val="false"/>
          <w:color w:val="000000"/>
          <w:sz w:val="28"/>
        </w:rPr>
        <w:t>
      ОҚ</w:t>
      </w:r>
      <w:r>
        <w:rPr>
          <w:rFonts w:ascii="Times New Roman"/>
          <w:b w:val="false"/>
          <w:i w:val="false"/>
          <w:color w:val="000000"/>
          <w:vertAlign w:val="subscript"/>
        </w:rPr>
        <w:t>мд</w:t>
      </w:r>
      <w:r>
        <w:rPr>
          <w:rFonts w:ascii="Times New Roman"/>
          <w:b w:val="false"/>
          <w:i w:val="false"/>
          <w:color w:val="000000"/>
          <w:sz w:val="28"/>
        </w:rPr>
        <w:t xml:space="preserve"> = (1-шб.+ 2-шб.+ 3-шб. + 4-шб. + 6-шб.+ 8-шб. + 9-шб. + 10-шб.), мұндағы:</w:t>
      </w:r>
    </w:p>
    <w:p>
      <w:pPr>
        <w:spacing w:after="0"/>
        <w:ind w:left="0"/>
        <w:jc w:val="both"/>
      </w:pPr>
      <w:r>
        <w:rPr>
          <w:rFonts w:ascii="Times New Roman"/>
          <w:b w:val="false"/>
          <w:i w:val="false"/>
          <w:color w:val="000000"/>
          <w:sz w:val="28"/>
        </w:rPr>
        <w:t>
      ОҚ</w:t>
      </w:r>
      <w:r>
        <w:rPr>
          <w:rFonts w:ascii="Times New Roman"/>
          <w:b w:val="false"/>
          <w:i w:val="false"/>
          <w:color w:val="000000"/>
          <w:vertAlign w:val="subscript"/>
        </w:rPr>
        <w:t>мд</w:t>
      </w:r>
      <w:r>
        <w:rPr>
          <w:rFonts w:ascii="Times New Roman"/>
          <w:b w:val="false"/>
          <w:i w:val="false"/>
          <w:color w:val="000000"/>
          <w:sz w:val="28"/>
        </w:rPr>
        <w:t xml:space="preserve"> - магистратурада, докторантурада бір білім алушының оқыту құны;</w:t>
      </w:r>
    </w:p>
    <w:p>
      <w:pPr>
        <w:spacing w:after="0"/>
        <w:ind w:left="0"/>
        <w:jc w:val="both"/>
      </w:pPr>
      <w:r>
        <w:rPr>
          <w:rFonts w:ascii="Times New Roman"/>
          <w:b w:val="false"/>
          <w:i w:val="false"/>
          <w:color w:val="000000"/>
          <w:sz w:val="28"/>
        </w:rPr>
        <w:t>
      шб. - шығыстар бабы.</w:t>
      </w:r>
    </w:p>
    <w:bookmarkStart w:name="z22" w:id="19"/>
    <w:p>
      <w:pPr>
        <w:spacing w:after="0"/>
        <w:ind w:left="0"/>
        <w:jc w:val="both"/>
      </w:pPr>
      <w:r>
        <w:rPr>
          <w:rFonts w:ascii="Times New Roman"/>
          <w:b w:val="false"/>
          <w:i w:val="false"/>
          <w:color w:val="000000"/>
          <w:sz w:val="28"/>
        </w:rPr>
        <w:t>
      5. Осы Әдістемеде шығыстардың мынадай баптары пайдаланылады:</w:t>
      </w:r>
    </w:p>
    <w:bookmarkEnd w:id="19"/>
    <w:p>
      <w:pPr>
        <w:spacing w:after="0"/>
        <w:ind w:left="0"/>
        <w:jc w:val="both"/>
      </w:pPr>
      <w:r>
        <w:rPr>
          <w:rFonts w:ascii="Times New Roman"/>
          <w:b w:val="false"/>
          <w:i w:val="false"/>
          <w:color w:val="000000"/>
          <w:sz w:val="28"/>
        </w:rPr>
        <w:t>
      1-шб.– жылына бір резидент-дәрігерге, магистратурада, докторантурада бір білім алушыға денсаулық сақтау саласындағы білім беру және ғылыми ұйымдарының қолданыстағы еңбекақы төлеу жүйелері және өткен қаржы жылы үшін еңбекақы төлеу қоры бойынша нақты шығындар негізінде есептелген оқытушы-профессорлар құрамының, оқу-көмекші, әкімшілік-басқарушы қызмет көрсетуші персоналдың еңбекақысы мен сауықтыру қоры.</w:t>
      </w:r>
    </w:p>
    <w:p>
      <w:pPr>
        <w:spacing w:after="0"/>
        <w:ind w:left="0"/>
        <w:jc w:val="both"/>
      </w:pPr>
      <w:r>
        <w:rPr>
          <w:rFonts w:ascii="Times New Roman"/>
          <w:b w:val="false"/>
          <w:i w:val="false"/>
          <w:color w:val="000000"/>
          <w:sz w:val="28"/>
        </w:rPr>
        <w:t>
      Бұл ретте оқытушы-профессорлар құрамының еңбекақысы 2023 жылдың бірінші тоқсанында Қазақстан Республикасы бойынша орташа айлық жалақыдан төмен емес болып белгіленеді (Ұлттық статистика бюросының деректері, 2023 жылғы бірінші тоқсандағы "Қазақстан Республикасындағы қызметкерлердің саны мен жалақысы" 2023 жылғы 5 мамырдағы шығарылымы);</w:t>
      </w:r>
    </w:p>
    <w:p>
      <w:pPr>
        <w:spacing w:after="0"/>
        <w:ind w:left="0"/>
        <w:jc w:val="both"/>
      </w:pPr>
      <w:r>
        <w:rPr>
          <w:rFonts w:ascii="Times New Roman"/>
          <w:b w:val="false"/>
          <w:i w:val="false"/>
          <w:color w:val="000000"/>
          <w:sz w:val="28"/>
        </w:rPr>
        <w:t xml:space="preserve">
      2-шб. –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және бюджетке төленетін басқа да міндетті төлемдер ";</w:t>
      </w:r>
    </w:p>
    <w:p>
      <w:pPr>
        <w:spacing w:after="0"/>
        <w:ind w:left="0"/>
        <w:jc w:val="both"/>
      </w:pPr>
      <w:r>
        <w:rPr>
          <w:rFonts w:ascii="Times New Roman"/>
          <w:b w:val="false"/>
          <w:i w:val="false"/>
          <w:color w:val="000000"/>
          <w:sz w:val="28"/>
        </w:rPr>
        <w:t xml:space="preserve">
      3-шб. –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w:t>
      </w:r>
    </w:p>
    <w:p>
      <w:pPr>
        <w:spacing w:after="0"/>
        <w:ind w:left="0"/>
        <w:jc w:val="both"/>
      </w:pPr>
      <w:r>
        <w:rPr>
          <w:rFonts w:ascii="Times New Roman"/>
          <w:b w:val="false"/>
          <w:i w:val="false"/>
          <w:color w:val="000000"/>
          <w:sz w:val="28"/>
        </w:rPr>
        <w:t xml:space="preserve">
      4-шб. – "Білім туралы" Қазақстан Республикасының Заңының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(бұдан әрі – Заң) оқытушы-профессорлар құрамының біліктілігін арттыруға арналған шығыстар.</w:t>
      </w:r>
    </w:p>
    <w:p>
      <w:pPr>
        <w:spacing w:after="0"/>
        <w:ind w:left="0"/>
        <w:jc w:val="both"/>
      </w:pPr>
      <w:r>
        <w:rPr>
          <w:rFonts w:ascii="Times New Roman"/>
          <w:b w:val="false"/>
          <w:i w:val="false"/>
          <w:color w:val="000000"/>
          <w:sz w:val="28"/>
        </w:rPr>
        <w:t xml:space="preserve">
      жылына бір резидент-дәрігерге, магистратурада, докторантурада бір білім алушыға шығыс нормасы кемінде 0,6 еселенген АЕК-ті құрайды; </w:t>
      </w:r>
    </w:p>
    <w:p>
      <w:pPr>
        <w:spacing w:after="0"/>
        <w:ind w:left="0"/>
        <w:jc w:val="both"/>
      </w:pPr>
      <w:r>
        <w:rPr>
          <w:rFonts w:ascii="Times New Roman"/>
          <w:b w:val="false"/>
          <w:i w:val="false"/>
          <w:color w:val="000000"/>
          <w:sz w:val="28"/>
        </w:rPr>
        <w:t>
      5-шб. – Кодекстің 223-бабының 3 және 5-тармақтарында айқындалған тәртіпке сәйкес резидент-дәрігердің кәсіптік даярлығын бағалауға арналған шығыстар.</w:t>
      </w:r>
    </w:p>
    <w:p>
      <w:pPr>
        <w:spacing w:after="0"/>
        <w:ind w:left="0"/>
        <w:jc w:val="both"/>
      </w:pPr>
      <w:r>
        <w:rPr>
          <w:rFonts w:ascii="Times New Roman"/>
          <w:b w:val="false"/>
          <w:i w:val="false"/>
          <w:color w:val="000000"/>
          <w:sz w:val="28"/>
        </w:rPr>
        <w:t>
      Жылына бір резидент-дәрігерге шығыс нормасы кемінде 2 еселенген АЕК-ті құрайды;</w:t>
      </w:r>
    </w:p>
    <w:p>
      <w:pPr>
        <w:spacing w:after="0"/>
        <w:ind w:left="0"/>
        <w:jc w:val="both"/>
      </w:pPr>
      <w:r>
        <w:rPr>
          <w:rFonts w:ascii="Times New Roman"/>
          <w:b w:val="false"/>
          <w:i w:val="false"/>
          <w:color w:val="000000"/>
          <w:sz w:val="28"/>
        </w:rPr>
        <w:t xml:space="preserve">
      6-шб. – денсаулық сақтау саласындағы білім беру және ғылыми ұйымдарының өткен қаржы жылы үшін орташа нақты шығындарына сәйкес бір резидент-дәрігерге, магистратурада, докторантурада бір білім алушыға бөлінген коммуналдық қызметтер (суық, ыстық су және кәріз, жылу энергиясы, электр энергиясы үшін); </w:t>
      </w:r>
    </w:p>
    <w:p>
      <w:pPr>
        <w:spacing w:after="0"/>
        <w:ind w:left="0"/>
        <w:jc w:val="both"/>
      </w:pPr>
      <w:r>
        <w:rPr>
          <w:rFonts w:ascii="Times New Roman"/>
          <w:b w:val="false"/>
          <w:i w:val="false"/>
          <w:color w:val="000000"/>
          <w:sz w:val="28"/>
        </w:rPr>
        <w:t>
      7-шб. – Заңның 5-бабының 19-3) тармақшасында айқындалған тәртіпке сәйкес кітапханаларда оқу процесін қамтамасыз ету бойынша оқу-әдістемелік және ғылыми әдебиетті, электрондық оқулықтарды сатып алуға арналған шығыстар.</w:t>
      </w:r>
    </w:p>
    <w:p>
      <w:pPr>
        <w:spacing w:after="0"/>
        <w:ind w:left="0"/>
        <w:jc w:val="both"/>
      </w:pPr>
      <w:r>
        <w:rPr>
          <w:rFonts w:ascii="Times New Roman"/>
          <w:b w:val="false"/>
          <w:i w:val="false"/>
          <w:color w:val="000000"/>
          <w:sz w:val="28"/>
        </w:rPr>
        <w:t>
      Жылына бір резидент-дәрігерге шығыстар нормасы кемінде 6 еселенген АЕК-ті құрайды;</w:t>
      </w:r>
    </w:p>
    <w:p>
      <w:pPr>
        <w:spacing w:after="0"/>
        <w:ind w:left="0"/>
        <w:jc w:val="both"/>
      </w:pPr>
      <w:r>
        <w:rPr>
          <w:rFonts w:ascii="Times New Roman"/>
          <w:b w:val="false"/>
          <w:i w:val="false"/>
          <w:color w:val="000000"/>
          <w:sz w:val="28"/>
        </w:rPr>
        <w:t>
      8-шб. – Заңның 35-бабының 2-тармағына сәйкес материалдық-техникалық базаны жарақтандыру (өндірістік мүкәммал, компьютерлік ұйымдастыру техникасы, бағдарламалық қамтамасыз ету, медициналық жабдық).</w:t>
      </w:r>
    </w:p>
    <w:p>
      <w:pPr>
        <w:spacing w:after="0"/>
        <w:ind w:left="0"/>
        <w:jc w:val="both"/>
      </w:pPr>
      <w:r>
        <w:rPr>
          <w:rFonts w:ascii="Times New Roman"/>
          <w:b w:val="false"/>
          <w:i w:val="false"/>
          <w:color w:val="000000"/>
          <w:sz w:val="28"/>
        </w:rPr>
        <w:t>
      Жылына бір резидент-дәрігерге, магистратурада, докторантурада бір білім алушыға шығыстар нормасы кемінде 6 еселенген АЕК-ті құрайды;</w:t>
      </w:r>
    </w:p>
    <w:p>
      <w:pPr>
        <w:spacing w:after="0"/>
        <w:ind w:left="0"/>
        <w:jc w:val="both"/>
      </w:pPr>
      <w:r>
        <w:rPr>
          <w:rFonts w:ascii="Times New Roman"/>
          <w:b w:val="false"/>
          <w:i w:val="false"/>
          <w:color w:val="000000"/>
          <w:sz w:val="28"/>
        </w:rPr>
        <w:t>
      9-шб. – өткен қаржы жылы үшін денсаулық сақтау саласындағы білім беру және ғылыми ұйымдарының орташа нақты шығындарына сәйкес магистратурада, докторантурада бір білім алушыға есептелген тағылымдамасы (оның ішінде шетелдік).</w:t>
      </w:r>
    </w:p>
    <w:p>
      <w:pPr>
        <w:spacing w:after="0"/>
        <w:ind w:left="0"/>
        <w:jc w:val="both"/>
      </w:pPr>
      <w:r>
        <w:rPr>
          <w:rFonts w:ascii="Times New Roman"/>
          <w:b w:val="false"/>
          <w:i w:val="false"/>
          <w:color w:val="000000"/>
          <w:sz w:val="28"/>
        </w:rPr>
        <w:t>
      Магистратурада бір білім алушыға тағылымдамадан өтуінің (оның ішінде шетелдік) шығыстар нормасы оқуға, жол жүруге, тұруға, тәуліктік шығыстарға, виза алуға арналған шығыстарды қамтиды және кемінде 62 еселенген АЕК-ті құрайды.</w:t>
      </w:r>
    </w:p>
    <w:p>
      <w:pPr>
        <w:spacing w:after="0"/>
        <w:ind w:left="0"/>
        <w:jc w:val="both"/>
      </w:pPr>
      <w:r>
        <w:rPr>
          <w:rFonts w:ascii="Times New Roman"/>
          <w:b w:val="false"/>
          <w:i w:val="false"/>
          <w:color w:val="000000"/>
          <w:sz w:val="28"/>
        </w:rPr>
        <w:t>
      Докторантурада бір білім алушыға шетелдік тағылымдамадан өтуінің шығыстар нормасы оқуға, жол жүруге, тұруға, тәуліктік шығыстарды, виза алуға арналған шығыстарды қамтиды және кемінде 67 еселенген АЕК-ті құрайды;</w:t>
      </w:r>
    </w:p>
    <w:p>
      <w:pPr>
        <w:spacing w:after="0"/>
        <w:ind w:left="0"/>
        <w:jc w:val="both"/>
      </w:pPr>
      <w:r>
        <w:rPr>
          <w:rFonts w:ascii="Times New Roman"/>
          <w:b w:val="false"/>
          <w:i w:val="false"/>
          <w:color w:val="000000"/>
          <w:sz w:val="28"/>
        </w:rPr>
        <w:t>
      10-шб. – байланыс, интернет, клининг, күзет белгіленген төлем нормасына сәйкес жылына бір резидент-дәрігерге, магистратурада, докторантурада бір білім алышыға есептелген өзге шығыстар (байланыс, интернет, клининг, күзет).</w:t>
      </w:r>
    </w:p>
    <w:p>
      <w:pPr>
        <w:spacing w:after="0"/>
        <w:ind w:left="0"/>
        <w:jc w:val="both"/>
      </w:pPr>
      <w:r>
        <w:rPr>
          <w:rFonts w:ascii="Times New Roman"/>
          <w:b w:val="false"/>
          <w:i w:val="false"/>
          <w:color w:val="000000"/>
          <w:sz w:val="28"/>
        </w:rPr>
        <w:t>
      жылына бір резидент-дәрігерге, магистратурада, докторантурада бір білім алушыға шығыстар нормасы кемінде 4 еселенген АЕК-ті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12.12.2023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