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4364" w14:textId="e374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2013 жылғы 26 наурыздағы № 9-2 "Қаратөбе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2020 жылғы 9 қаңтардағы № 38-2 шешімі. Батыс Қазақстан облысының Әділет департаментінде 2020 жылғы 13 қаңтарда № 5934 болып тіркелді. Күші жойылды - Батыс Қазақстан облысы Қаратөбе аудандық мәслихатының 2024 жылғы 22 ақпандағы № 12-2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22.02.2024 </w:t>
      </w:r>
      <w:r>
        <w:rPr>
          <w:rFonts w:ascii="Times New Roman"/>
          <w:b w:val="false"/>
          <w:i w:val="false"/>
          <w:color w:val="ff0000"/>
          <w:sz w:val="28"/>
        </w:rPr>
        <w:t>№ 12-2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Қаратөбе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2013 жылғы 26 наурыздағы № 9-2 "Қаратөбе ауданында аз қамтамасыз етілген отбасыларға (азаматтарға) тұрғын үй көмегін көрсетудің мөлшерін және тәртібін айқындау Қағидасын бекіту туралы" (Нормативтік құқықтық актілерді мемлекеттік тіркеу тізілімінде № 3279 тіркелген, 2013 жылғы 8 мамырда "Қаратөбе өңірі"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 бөлігінде</w:t>
      </w:r>
      <w:r>
        <w:rPr>
          <w:rFonts w:ascii="Times New Roman"/>
          <w:b w:val="false"/>
          <w:i w:val="false"/>
          <w:color w:val="000000"/>
          <w:sz w:val="28"/>
        </w:rPr>
        <w:t xml:space="preserve"> (кіріспеде) мынадай редакцияда жазылсын:</w:t>
      </w:r>
    </w:p>
    <w:bookmarkEnd w:id="2"/>
    <w:bookmarkStart w:name="z6"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Қаратөбе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көрсетілген шешіммен бекітілген Қаратөбе ауданында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Қаратөбе аудандық мәслихаты аппаратының басшысы (Ж.Жангазиев) осы шешімнің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Койшекенов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2020 жылғы 9 қаңтардағы № 38-2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2013 жылғы 26 наурыздағы № 9-2</w:t>
            </w:r>
            <w:r>
              <w:br/>
            </w:r>
            <w:r>
              <w:rPr>
                <w:rFonts w:ascii="Times New Roman"/>
                <w:b w:val="false"/>
                <w:i w:val="false"/>
                <w:color w:val="000000"/>
                <w:sz w:val="20"/>
              </w:rPr>
              <w:t>шешімімен бекітілген</w:t>
            </w:r>
          </w:p>
        </w:tc>
      </w:tr>
    </w:tbl>
    <w:bookmarkStart w:name="z14" w:id="7"/>
    <w:p>
      <w:pPr>
        <w:spacing w:after="0"/>
        <w:ind w:left="0"/>
        <w:jc w:val="left"/>
      </w:pPr>
      <w:r>
        <w:rPr>
          <w:rFonts w:ascii="Times New Roman"/>
          <w:b/>
          <w:i w:val="false"/>
          <w:color w:val="000000"/>
        </w:rPr>
        <w:t xml:space="preserve"> Қаратөбе ауданында аз қамтамасыз етілген отбасыларға (азаматтарға) тұрғын үй </w:t>
      </w:r>
      <w:r>
        <w:br/>
      </w:r>
      <w:r>
        <w:rPr>
          <w:rFonts w:ascii="Times New Roman"/>
          <w:b/>
          <w:i w:val="false"/>
          <w:color w:val="000000"/>
        </w:rPr>
        <w:t>көмегін көрсетудің мөлшерін және тәртібін айқындау Қағидалары</w:t>
      </w:r>
    </w:p>
    <w:bookmarkEnd w:id="7"/>
    <w:bookmarkStart w:name="z15" w:id="8"/>
    <w:p>
      <w:pPr>
        <w:spacing w:after="0"/>
        <w:ind w:left="0"/>
        <w:jc w:val="both"/>
      </w:pPr>
      <w:r>
        <w:rPr>
          <w:rFonts w:ascii="Times New Roman"/>
          <w:b w:val="false"/>
          <w:i w:val="false"/>
          <w:color w:val="000000"/>
          <w:sz w:val="28"/>
        </w:rPr>
        <w:t xml:space="preserve">
      Қаратөбе ауданында аз қамтамасыз етілген отбасыларға (азаматтарға) тұрғын үй көмегін көрсетудің мөлшерін және тәртібін айқындау Қағидалары (бұдан әрі - Қағидалар) Қазақстан Республикасының 1997 жылдың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1. Осы Қағидаларда мынадай негізгі ұғымдар пайдаланылады:</w:t>
      </w:r>
    </w:p>
    <w:bookmarkEnd w:id="10"/>
    <w:bookmarkStart w:name="z18" w:id="11"/>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11"/>
    <w:bookmarkStart w:name="z19" w:id="12"/>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12"/>
    <w:bookmarkStart w:name="z20" w:id="13"/>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3"/>
    <w:bookmarkStart w:name="z21" w:id="14"/>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p>
    <w:bookmarkEnd w:id="14"/>
    <w:bookmarkStart w:name="z22" w:id="15"/>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15"/>
    <w:bookmarkStart w:name="z23" w:id="16"/>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6"/>
    <w:bookmarkStart w:name="z24" w:id="17"/>
    <w:p>
      <w:pPr>
        <w:spacing w:after="0"/>
        <w:ind w:left="0"/>
        <w:jc w:val="both"/>
      </w:pPr>
      <w:r>
        <w:rPr>
          <w:rFonts w:ascii="Times New Roman"/>
          <w:b w:val="false"/>
          <w:i w:val="false"/>
          <w:color w:val="000000"/>
          <w:sz w:val="28"/>
        </w:rPr>
        <w:t>
      7)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7"/>
    <w:bookmarkStart w:name="z25" w:id="18"/>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18"/>
    <w:bookmarkStart w:name="z26" w:id="19"/>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9"/>
    <w:bookmarkStart w:name="z27" w:id="20"/>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20"/>
    <w:bookmarkStart w:name="z28" w:id="21"/>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21"/>
    <w:bookmarkStart w:name="z29" w:id="22"/>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22"/>
    <w:bookmarkStart w:name="z30" w:id="23"/>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23"/>
    <w:bookmarkStart w:name="z31" w:id="24"/>
    <w:p>
      <w:pPr>
        <w:spacing w:after="0"/>
        <w:ind w:left="0"/>
        <w:jc w:val="both"/>
      </w:pPr>
      <w:r>
        <w:rPr>
          <w:rFonts w:ascii="Times New Roman"/>
          <w:b w:val="false"/>
          <w:i w:val="false"/>
          <w:color w:val="000000"/>
          <w:sz w:val="28"/>
        </w:rPr>
        <w:t>
      Кондоминиум объектісінің ортақ мүлкін күтіп-ұстауға жұмсалатын шығыстарға,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жеке тұрғын үй қорынан жергілікті атқарушы орган жалға алған тұрғын үйді пайдаланғаны үшін шекті жол берілетін шығыстар үлесі отбасының (азаматының) жиынтық табысынан бес пайыз мөлшерінде белгіленеді.</w:t>
      </w:r>
    </w:p>
    <w:bookmarkEnd w:id="24"/>
    <w:bookmarkStart w:name="z32" w:id="25"/>
    <w:p>
      <w:pPr>
        <w:spacing w:after="0"/>
        <w:ind w:left="0"/>
        <w:jc w:val="both"/>
      </w:pPr>
      <w:r>
        <w:rPr>
          <w:rFonts w:ascii="Times New Roman"/>
          <w:b w:val="false"/>
          <w:i w:val="false"/>
          <w:color w:val="000000"/>
          <w:sz w:val="28"/>
        </w:rPr>
        <w:t>
      3.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25"/>
    <w:bookmarkStart w:name="z33" w:id="26"/>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6"/>
    <w:bookmarkStart w:name="z34" w:id="27"/>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7"/>
    <w:bookmarkStart w:name="z35" w:id="28"/>
    <w:p>
      <w:pPr>
        <w:spacing w:after="0"/>
        <w:ind w:left="0"/>
        <w:jc w:val="left"/>
      </w:pPr>
      <w:r>
        <w:rPr>
          <w:rFonts w:ascii="Times New Roman"/>
          <w:b/>
          <w:i w:val="false"/>
          <w:color w:val="000000"/>
        </w:rPr>
        <w:t xml:space="preserve"> 2. Тұрғын үй көмегін тағайындау тәртібі</w:t>
      </w:r>
    </w:p>
    <w:bookmarkEnd w:id="28"/>
    <w:bookmarkStart w:name="z36" w:id="29"/>
    <w:p>
      <w:pPr>
        <w:spacing w:after="0"/>
        <w:ind w:left="0"/>
        <w:jc w:val="both"/>
      </w:pPr>
      <w:r>
        <w:rPr>
          <w:rFonts w:ascii="Times New Roman"/>
          <w:b w:val="false"/>
          <w:i w:val="false"/>
          <w:color w:val="000000"/>
          <w:sz w:val="28"/>
        </w:rPr>
        <w:t>
      6. Отбасы (азамат) (не нотариат куәландырған сенімхат бойынша оның өкілі) тұрғын үй көмегін тағайындау үшін Мемлекеттік корпорацияға және (немесе) "электрондық үкімет" веб-порталы арқылы өтініш береді және мынадай құжаттарды қоса береді:</w:t>
      </w:r>
    </w:p>
    <w:bookmarkEnd w:id="29"/>
    <w:bookmarkStart w:name="z37" w:id="30"/>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30"/>
    <w:bookmarkStart w:name="z38" w:id="31"/>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31"/>
    <w:bookmarkStart w:name="z39" w:id="32"/>
    <w:p>
      <w:pPr>
        <w:spacing w:after="0"/>
        <w:ind w:left="0"/>
        <w:jc w:val="both"/>
      </w:pPr>
      <w:r>
        <w:rPr>
          <w:rFonts w:ascii="Times New Roman"/>
          <w:b w:val="false"/>
          <w:i w:val="false"/>
          <w:color w:val="000000"/>
          <w:sz w:val="28"/>
        </w:rPr>
        <w:t>
      3) жылжымайтын мүлiктiң болуы (болмауы) туралы анықтама (тиісті мемлекеттік ақпараттық жүйелерден алынатын мәліметтерді қоспағанда);</w:t>
      </w:r>
    </w:p>
    <w:bookmarkEnd w:id="32"/>
    <w:bookmarkStart w:name="z40" w:id="33"/>
    <w:p>
      <w:pPr>
        <w:spacing w:after="0"/>
        <w:ind w:left="0"/>
        <w:jc w:val="both"/>
      </w:pPr>
      <w:r>
        <w:rPr>
          <w:rFonts w:ascii="Times New Roman"/>
          <w:b w:val="false"/>
          <w:i w:val="false"/>
          <w:color w:val="000000"/>
          <w:sz w:val="28"/>
        </w:rPr>
        <w:t>
      4) зейнетақы аударымдары туралы анықтама (тиісті мемлекеттік ақпараттық жүйелерден алынатын мәліметтерді қоспағанда);</w:t>
      </w:r>
    </w:p>
    <w:bookmarkEnd w:id="33"/>
    <w:bookmarkStart w:name="z41" w:id="34"/>
    <w:p>
      <w:pPr>
        <w:spacing w:after="0"/>
        <w:ind w:left="0"/>
        <w:jc w:val="both"/>
      </w:pPr>
      <w:r>
        <w:rPr>
          <w:rFonts w:ascii="Times New Roman"/>
          <w:b w:val="false"/>
          <w:i w:val="false"/>
          <w:color w:val="000000"/>
          <w:sz w:val="28"/>
        </w:rPr>
        <w:t>
      5) жұмыс орнынан немесе жұмыссыз адам ретінде тіркелуі туралы анықтама;</w:t>
      </w:r>
    </w:p>
    <w:bookmarkEnd w:id="34"/>
    <w:bookmarkStart w:name="z42" w:id="35"/>
    <w:p>
      <w:pPr>
        <w:spacing w:after="0"/>
        <w:ind w:left="0"/>
        <w:jc w:val="both"/>
      </w:pPr>
      <w:r>
        <w:rPr>
          <w:rFonts w:ascii="Times New Roman"/>
          <w:b w:val="false"/>
          <w:i w:val="false"/>
          <w:color w:val="000000"/>
          <w:sz w:val="28"/>
        </w:rPr>
        <w:t>
      6) балаларға және асырауындағы басқа да адамдарға алименттер туралы мәліметтер;</w:t>
      </w:r>
    </w:p>
    <w:bookmarkEnd w:id="35"/>
    <w:bookmarkStart w:name="z43" w:id="36"/>
    <w:p>
      <w:pPr>
        <w:spacing w:after="0"/>
        <w:ind w:left="0"/>
        <w:jc w:val="both"/>
      </w:pPr>
      <w:r>
        <w:rPr>
          <w:rFonts w:ascii="Times New Roman"/>
          <w:b w:val="false"/>
          <w:i w:val="false"/>
          <w:color w:val="000000"/>
          <w:sz w:val="28"/>
        </w:rPr>
        <w:t>
      7) банктік шоты;</w:t>
      </w:r>
    </w:p>
    <w:bookmarkEnd w:id="36"/>
    <w:bookmarkStart w:name="z44" w:id="37"/>
    <w:p>
      <w:pPr>
        <w:spacing w:after="0"/>
        <w:ind w:left="0"/>
        <w:jc w:val="both"/>
      </w:pPr>
      <w:r>
        <w:rPr>
          <w:rFonts w:ascii="Times New Roman"/>
          <w:b w:val="false"/>
          <w:i w:val="false"/>
          <w:color w:val="000000"/>
          <w:sz w:val="28"/>
        </w:rPr>
        <w:t>
      8) кондоминиум объектісінің ортақ мүлкін күтіп-ұстауға арналған ай сайынғы жарналар туралы шоттар;</w:t>
      </w:r>
    </w:p>
    <w:bookmarkEnd w:id="37"/>
    <w:bookmarkStart w:name="z45" w:id="38"/>
    <w:p>
      <w:pPr>
        <w:spacing w:after="0"/>
        <w:ind w:left="0"/>
        <w:jc w:val="both"/>
      </w:pPr>
      <w:r>
        <w:rPr>
          <w:rFonts w:ascii="Times New Roman"/>
          <w:b w:val="false"/>
          <w:i w:val="false"/>
          <w:color w:val="000000"/>
          <w:sz w:val="28"/>
        </w:rPr>
        <w:t>
      9) коммуналдық қызметтерді тұтынуға арналған шоттар;</w:t>
      </w:r>
    </w:p>
    <w:bookmarkEnd w:id="38"/>
    <w:bookmarkStart w:name="z46" w:id="39"/>
    <w:p>
      <w:pPr>
        <w:spacing w:after="0"/>
        <w:ind w:left="0"/>
        <w:jc w:val="both"/>
      </w:pPr>
      <w:r>
        <w:rPr>
          <w:rFonts w:ascii="Times New Roman"/>
          <w:b w:val="false"/>
          <w:i w:val="false"/>
          <w:color w:val="000000"/>
          <w:sz w:val="28"/>
        </w:rPr>
        <w:t>
      10) телекоммуникация қызметтері үшін түбіртек - шот немесе байланыс қызметтерін көрсетуге арналған шарттың көшірмесі;</w:t>
      </w:r>
    </w:p>
    <w:bookmarkEnd w:id="39"/>
    <w:bookmarkStart w:name="z47" w:id="40"/>
    <w:p>
      <w:pPr>
        <w:spacing w:after="0"/>
        <w:ind w:left="0"/>
        <w:jc w:val="both"/>
      </w:pPr>
      <w:r>
        <w:rPr>
          <w:rFonts w:ascii="Times New Roman"/>
          <w:b w:val="false"/>
          <w:i w:val="false"/>
          <w:color w:val="000000"/>
          <w:sz w:val="28"/>
        </w:rPr>
        <w:t>
      11)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40"/>
    <w:bookmarkStart w:name="z48" w:id="41"/>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41"/>
    <w:bookmarkStart w:name="z49" w:id="42"/>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Қағидалардың </w:t>
      </w:r>
      <w:r>
        <w:rPr>
          <w:rFonts w:ascii="Times New Roman"/>
          <w:b w:val="false"/>
          <w:i w:val="false"/>
          <w:color w:val="000000"/>
          <w:sz w:val="28"/>
        </w:rPr>
        <w:t>11 - 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42"/>
    <w:bookmarkStart w:name="z50" w:id="43"/>
    <w:p>
      <w:pPr>
        <w:spacing w:after="0"/>
        <w:ind w:left="0"/>
        <w:jc w:val="both"/>
      </w:pPr>
      <w:r>
        <w:rPr>
          <w:rFonts w:ascii="Times New Roman"/>
          <w:b w:val="false"/>
          <w:i w:val="false"/>
          <w:color w:val="000000"/>
          <w:sz w:val="28"/>
        </w:rPr>
        <w:t>
      7.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43"/>
    <w:bookmarkStart w:name="z51" w:id="44"/>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6 - 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4"/>
    <w:bookmarkStart w:name="z52" w:id="45"/>
    <w:p>
      <w:pPr>
        <w:spacing w:after="0"/>
        <w:ind w:left="0"/>
        <w:jc w:val="both"/>
      </w:pPr>
      <w:r>
        <w:rPr>
          <w:rFonts w:ascii="Times New Roman"/>
          <w:b w:val="false"/>
          <w:i w:val="false"/>
          <w:color w:val="000000"/>
          <w:sz w:val="28"/>
        </w:rPr>
        <w:t>
      9.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5"/>
    <w:bookmarkStart w:name="z53" w:id="46"/>
    <w:p>
      <w:pPr>
        <w:spacing w:after="0"/>
        <w:ind w:left="0"/>
        <w:jc w:val="both"/>
      </w:pPr>
      <w:r>
        <w:rPr>
          <w:rFonts w:ascii="Times New Roman"/>
          <w:b w:val="false"/>
          <w:i w:val="false"/>
          <w:color w:val="000000"/>
          <w:sz w:val="28"/>
        </w:rPr>
        <w:t>
      10.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6"/>
    <w:bookmarkStart w:name="z54" w:id="47"/>
    <w:p>
      <w:pPr>
        <w:spacing w:after="0"/>
        <w:ind w:left="0"/>
        <w:jc w:val="both"/>
      </w:pPr>
      <w:r>
        <w:rPr>
          <w:rFonts w:ascii="Times New Roman"/>
          <w:b w:val="false"/>
          <w:i w:val="false"/>
          <w:color w:val="000000"/>
          <w:sz w:val="28"/>
        </w:rPr>
        <w:t>
      11.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7"/>
    <w:bookmarkStart w:name="z55" w:id="48"/>
    <w:p>
      <w:pPr>
        <w:spacing w:after="0"/>
        <w:ind w:left="0"/>
        <w:jc w:val="both"/>
      </w:pPr>
      <w:r>
        <w:rPr>
          <w:rFonts w:ascii="Times New Roman"/>
          <w:b w:val="false"/>
          <w:i w:val="false"/>
          <w:color w:val="000000"/>
          <w:sz w:val="28"/>
        </w:rPr>
        <w:t>
      12.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8"/>
    <w:bookmarkStart w:name="z56" w:id="49"/>
    <w:p>
      <w:pPr>
        <w:spacing w:after="0"/>
        <w:ind w:left="0"/>
        <w:jc w:val="left"/>
      </w:pPr>
      <w:r>
        <w:rPr>
          <w:rFonts w:ascii="Times New Roman"/>
          <w:b/>
          <w:i w:val="false"/>
          <w:color w:val="000000"/>
        </w:rPr>
        <w:t xml:space="preserve"> 3. Тұрғын үй көмегін төлеу</w:t>
      </w:r>
    </w:p>
    <w:bookmarkEnd w:id="49"/>
    <w:bookmarkStart w:name="z57" w:id="50"/>
    <w:p>
      <w:pPr>
        <w:spacing w:after="0"/>
        <w:ind w:left="0"/>
        <w:jc w:val="both"/>
      </w:pPr>
      <w:r>
        <w:rPr>
          <w:rFonts w:ascii="Times New Roman"/>
          <w:b w:val="false"/>
          <w:i w:val="false"/>
          <w:color w:val="000000"/>
          <w:sz w:val="28"/>
        </w:rPr>
        <w:t>
      13. Аз қамтамасыз етілген отбасыларға (азаматтарға) тұрғын үй көмегін төлеуді екінші деңгейдегі банктер арқылы жүзеге асырады.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