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4ef2" w14:textId="dc74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21 қазандағы № 404 шешімі. Шығыс Қазақстан облысының Әділет департаментінде 2020 жылғы 11 қарашада № 7790 болып тіркелді. Күші жойылды - Шығыс Қазақстан облысы Ұлан ауданы мәслихатының 2024 жылғы 23 тамыздағы № 159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23.08.2024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мен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Ұлан ауданы бойынша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 айқындалсын.</w:t>
      </w:r>
    </w:p>
    <w:bookmarkEnd w:id="2"/>
    <w:bookmarkStart w:name="z9" w:id="3"/>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21 қазандағы № 404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Ұлан ауданы бойынша бейбіт жиналыстарды ұйымдастыру және өткізу үшін арнайы орындар, олардың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w:t>
      </w:r>
    </w:p>
    <w:bookmarkEnd w:id="4"/>
    <w:bookmarkStart w:name="z14" w:id="5"/>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құқығының іске асырылуын қамтамасыз етуге бағытталған.</w:t>
      </w:r>
    </w:p>
    <w:bookmarkEnd w:id="5"/>
    <w:bookmarkStart w:name="z15" w:id="6"/>
    <w:p>
      <w:pPr>
        <w:spacing w:after="0"/>
        <w:ind w:left="0"/>
        <w:jc w:val="both"/>
      </w:pPr>
      <w:r>
        <w:rPr>
          <w:rFonts w:ascii="Times New Roman"/>
          <w:b w:val="false"/>
          <w:i w:val="false"/>
          <w:color w:val="000000"/>
          <w:sz w:val="28"/>
        </w:rPr>
        <w:t>
      Пикеттеуді қоспағанда, өзге орындарда бейбіт жиналыстар өткізуге тыйым салынады.</w:t>
      </w:r>
    </w:p>
    <w:bookmarkEnd w:id="6"/>
    <w:bookmarkStart w:name="z16" w:id="7"/>
    <w:p>
      <w:pPr>
        <w:spacing w:after="0"/>
        <w:ind w:left="0"/>
        <w:jc w:val="both"/>
      </w:pPr>
      <w:r>
        <w:rPr>
          <w:rFonts w:ascii="Times New Roman"/>
          <w:b w:val="false"/>
          <w:i w:val="false"/>
          <w:color w:val="000000"/>
          <w:sz w:val="28"/>
        </w:rPr>
        <w:t>
      Бейбіт жиналыстарды өткізілетін күні жергілікті уақыты бойынша сағат 09:00-ден ерте бастауға және сағат 20:00-ден кеш аяқтауға болмайды.</w:t>
      </w:r>
    </w:p>
    <w:bookmarkEnd w:id="7"/>
    <w:bookmarkStart w:name="z17" w:id="8"/>
    <w:p>
      <w:pPr>
        <w:spacing w:after="0"/>
        <w:ind w:left="0"/>
        <w:jc w:val="both"/>
      </w:pPr>
      <w:r>
        <w:rPr>
          <w:rFonts w:ascii="Times New Roman"/>
          <w:b w:val="false"/>
          <w:i w:val="false"/>
          <w:color w:val="000000"/>
          <w:sz w:val="28"/>
        </w:rPr>
        <w:t>
      2. Ұлан ауданында бейбіт жиналыстарды ұйымдастыру және өткізу үшін арнайы орын болып Қасым Қайсенов кентінің, Заки Ахметов көшесі № 26/1, Мәдениет үйінің жанындағы алаң анықталсын. Материалдық-техникалық жабдықтау: жасанды жарық; электр энергиясын қосуға арналған нүкте; 10 автокөлік қою орны (10 кіру, 10 шығу). Шекті толу нормасы 200 адамға дейін.</w:t>
      </w:r>
    </w:p>
    <w:bookmarkEnd w:id="8"/>
    <w:bookmarkStart w:name="z18" w:id="9"/>
    <w:p>
      <w:pPr>
        <w:spacing w:after="0"/>
        <w:ind w:left="0"/>
        <w:jc w:val="both"/>
      </w:pPr>
      <w:r>
        <w:rPr>
          <w:rFonts w:ascii="Times New Roman"/>
          <w:b w:val="false"/>
          <w:i w:val="false"/>
          <w:color w:val="000000"/>
          <w:sz w:val="28"/>
        </w:rPr>
        <w:t>
      3. Шеру мен демонстрацияның маршруты: Қасым Қайсенов кентінің Заки Ахметов көшесі № 9/1 бойымен, Заки Ахметов көшесіндегі № 26/1 Мәдениет үйіне дейін. Маршрут ұзақтығы 1 километрді құрайды: көше бойында жарықтандыру, шекті толтыру нормасы 200 адамға дейін.</w:t>
      </w:r>
    </w:p>
    <w:bookmarkEnd w:id="9"/>
    <w:bookmarkStart w:name="z19" w:id="10"/>
    <w:p>
      <w:pPr>
        <w:spacing w:after="0"/>
        <w:ind w:left="0"/>
        <w:jc w:val="both"/>
      </w:pPr>
      <w:r>
        <w:rPr>
          <w:rFonts w:ascii="Times New Roman"/>
          <w:b w:val="false"/>
          <w:i w:val="false"/>
          <w:color w:val="000000"/>
          <w:sz w:val="28"/>
        </w:rPr>
        <w:t>
      4. Ұлан ауданы әкімдігінің өкілі хабарламаны/өтінішті оң қараған кезде бейбіт жиналысты ұйымдастырушымен не ұйымдастырушының өкілімен бірлесіп, бейбіт жиналысты өткізу тәртібін келісу үшін бір күн ішінде арнайы өткізу орнына мынандай сұрақтар бойынша:</w:t>
      </w:r>
    </w:p>
    <w:bookmarkEnd w:id="10"/>
    <w:bookmarkStart w:name="z20" w:id="11"/>
    <w:p>
      <w:pPr>
        <w:spacing w:after="0"/>
        <w:ind w:left="0"/>
        <w:jc w:val="both"/>
      </w:pPr>
      <w:r>
        <w:rPr>
          <w:rFonts w:ascii="Times New Roman"/>
          <w:b w:val="false"/>
          <w:i w:val="false"/>
          <w:color w:val="000000"/>
          <w:sz w:val="28"/>
        </w:rPr>
        <w:t>
      1) бейбіт жиналыстарды ұйымдастырушыларының айырым белгісі;</w:t>
      </w:r>
    </w:p>
    <w:bookmarkEnd w:id="11"/>
    <w:bookmarkStart w:name="z21" w:id="12"/>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2"/>
    <w:bookmarkStart w:name="z22" w:id="13"/>
    <w:p>
      <w:pPr>
        <w:spacing w:after="0"/>
        <w:ind w:left="0"/>
        <w:jc w:val="both"/>
      </w:pPr>
      <w:r>
        <w:rPr>
          <w:rFonts w:ascii="Times New Roman"/>
          <w:b w:val="false"/>
          <w:i w:val="false"/>
          <w:color w:val="000000"/>
          <w:sz w:val="28"/>
        </w:rPr>
        <w:t>
      3) осы Заңда көзделген жағдайларда бейбіт жиналыстар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сондай-ақ, осы Заңмен қарастырылған көлік құралдарын пайдалану;</w:t>
      </w:r>
    </w:p>
    <w:bookmarkEnd w:id="13"/>
    <w:bookmarkStart w:name="z23" w:id="14"/>
    <w:p>
      <w:pPr>
        <w:spacing w:after="0"/>
        <w:ind w:left="0"/>
        <w:jc w:val="both"/>
      </w:pPr>
      <w:r>
        <w:rPr>
          <w:rFonts w:ascii="Times New Roman"/>
          <w:b w:val="false"/>
          <w:i w:val="false"/>
          <w:color w:val="000000"/>
          <w:sz w:val="28"/>
        </w:rPr>
        <w:t>
      4) ұйымдастырушымен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4"/>
    <w:bookmarkStart w:name="z24" w:id="15"/>
    <w:p>
      <w:pPr>
        <w:spacing w:after="0"/>
        <w:ind w:left="0"/>
        <w:jc w:val="both"/>
      </w:pPr>
      <w:r>
        <w:rPr>
          <w:rFonts w:ascii="Times New Roman"/>
          <w:b w:val="false"/>
          <w:i w:val="false"/>
          <w:color w:val="000000"/>
          <w:sz w:val="28"/>
        </w:rPr>
        <w:t>
      5) шеру және демонстрация маршрутымен танысу үшін.</w:t>
      </w:r>
    </w:p>
    <w:bookmarkEnd w:id="15"/>
    <w:bookmarkStart w:name="z25" w:id="16"/>
    <w:p>
      <w:pPr>
        <w:spacing w:after="0"/>
        <w:ind w:left="0"/>
        <w:jc w:val="both"/>
      </w:pPr>
      <w:r>
        <w:rPr>
          <w:rFonts w:ascii="Times New Roman"/>
          <w:b w:val="false"/>
          <w:i w:val="false"/>
          <w:color w:val="000000"/>
          <w:sz w:val="28"/>
        </w:rPr>
        <w:t xml:space="preserve">
      5.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қажет.</w:t>
      </w:r>
    </w:p>
    <w:bookmarkEnd w:id="16"/>
    <w:bookmarkStart w:name="z26" w:id="17"/>
    <w:p>
      <w:pPr>
        <w:spacing w:after="0"/>
        <w:ind w:left="0"/>
        <w:jc w:val="both"/>
      </w:pPr>
      <w:r>
        <w:rPr>
          <w:rFonts w:ascii="Times New Roman"/>
          <w:b w:val="false"/>
          <w:i w:val="false"/>
          <w:color w:val="000000"/>
          <w:sz w:val="28"/>
        </w:rPr>
        <w:t xml:space="preserve">
      6. Заңның 9 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200 метрден кем емес қашықтық пикет жүргізуге тыйым салынған шекаралар болып айқындалсын.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