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3531" w14:textId="a573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51-7 "2020-2022 жылдарға арналған Тарбағатай ауданы Тұғыл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 желтоқсандағы № 65-3 шешімі. Шығыс Қазақстан облысының Әділет департаментінде 2020 жылғы 7 желтоқсанда № 7923 болып тіркелді. Күші жойылды - Шығыс Қазақстан облысы Тарбағатай аудандық мәслихатының 2020 жылғы 30 желтоқсандағы № 67-17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24 қарашадағы № 64-2 "Тарбағатай аудандық мәслихатының 2019 жылғы 24 желтоқсандағы № 50-2 "2020-2022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7888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51-7 "2020-2022 жылдарға арналған Тарбағатай ауданы Тұғыл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6659 нөмірімен тіркелген, Қазақстан Республикасы нормативтік құқықтық актілерінің электрондық түрдегі Эталондық бақылау банкінде 2020 жылғы 24 қантар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63 271,5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16 244,0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46 823,5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71 873,9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- 8 602,4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8 602,4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8 602,4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Тұғыл ауылдық округ бюджетіне аудандық бюджеттен – 30 083,5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Тарбағатай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желтоқсаны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65-3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Тұғыл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63 271,5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46 823,5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71 873,9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36 379,5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10 040,0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