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e131" w14:textId="7d1e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2020 жылғы 17 наурыздағы № 87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2020 жылғы 12 маусымдағы № 189 қаулысы. Шығыс Қазақстан облысының Әділет департаментінде 2020 жылғы 16 маусымда № 7192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7-бабы</w:t>
      </w:r>
      <w:r>
        <w:rPr>
          <w:rFonts w:ascii="Times New Roman"/>
          <w:b w:val="false"/>
          <w:i w:val="false"/>
          <w:color w:val="000000"/>
          <w:sz w:val="28"/>
        </w:rPr>
        <w:t xml:space="preserve"> 2-тармағының 18) тармақшасына сәйкес,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18404 болып тіркелген) бұйрығын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2020 жылғы 17 наурыздағы № 87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 (Нормативтік құқықтық актілерді мемлекеттік тіркеу тізілімінде нөмірі 6806 болып тіркелген, 2020 жылғы 20 наурызда Қазақстан Республикасы нормативтік құқықтық актілерінің эталондық бақылау банкінде электрондық түрде, 2020 жылғы 28 наурызда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12 маусымы </w:t>
            </w:r>
            <w:r>
              <w:br/>
            </w:r>
            <w:r>
              <w:rPr>
                <w:rFonts w:ascii="Times New Roman"/>
                <w:b w:val="false"/>
                <w:i w:val="false"/>
                <w:color w:val="000000"/>
                <w:sz w:val="20"/>
              </w:rPr>
              <w:t xml:space="preserve">№ 189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17 мамырдағы </w:t>
            </w:r>
            <w:r>
              <w:br/>
            </w:r>
            <w:r>
              <w:rPr>
                <w:rFonts w:ascii="Times New Roman"/>
                <w:b w:val="false"/>
                <w:i w:val="false"/>
                <w:color w:val="000000"/>
                <w:sz w:val="20"/>
              </w:rPr>
              <w:t>№ 87 қаулысына 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307"/>
        <w:gridCol w:w="635"/>
        <w:gridCol w:w="1315"/>
        <w:gridCol w:w="2034"/>
        <w:gridCol w:w="1855"/>
        <w:gridCol w:w="1855"/>
        <w:gridCol w:w="1855"/>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1 250 222,0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250 044,4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килограмы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5 090 761,2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6 645 700,0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66 457,0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4 009 800,0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1 210 885,0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2 875 833,3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1 490 600,0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шағылысу маусымы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8 446 069,0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