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2772" w14:textId="16b2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Ұлан ауылы аумағында сұралып отырған жер учаскесі тұстамасындағы Жыланды өзені сағасының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маусымдағы № 179 қаулысы. Шығыс Қазақстан облысының Әділет департаментінде 2020 жылғы 5 маусымда № 7154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ауданының Ұлан ауылы аумағында сұралып отырған жер учаскесі тұстамасындағы Жыланды өзені сағасының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Ұлан ауылы аумағында сұралып отырған жер учаскесі тұстамасындағы Жыланды өзені сағасының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 маусымы </w:t>
            </w:r>
            <w:r>
              <w:br/>
            </w:r>
            <w:r>
              <w:rPr>
                <w:rFonts w:ascii="Times New Roman"/>
                <w:b w:val="false"/>
                <w:i w:val="false"/>
                <w:color w:val="000000"/>
                <w:sz w:val="20"/>
              </w:rPr>
              <w:t>№ 179 қаулысына қосымша</w:t>
            </w:r>
          </w:p>
        </w:tc>
      </w:tr>
    </w:tbl>
    <w:bookmarkStart w:name="z29" w:id="14"/>
    <w:p>
      <w:pPr>
        <w:spacing w:after="0"/>
        <w:ind w:left="0"/>
        <w:jc w:val="left"/>
      </w:pPr>
      <w:r>
        <w:rPr>
          <w:rFonts w:ascii="Times New Roman"/>
          <w:b/>
          <w:i w:val="false"/>
          <w:color w:val="000000"/>
        </w:rPr>
        <w:t xml:space="preserve"> Шығыс Қазақстан облысы Ұлан ауданының Ұлан ауылы аумағында сұралып отырған жер учаскесі тұстамасындағы Жыланды өзені сағасының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206"/>
        <w:gridCol w:w="1855"/>
        <w:gridCol w:w="1331"/>
        <w:gridCol w:w="2207"/>
        <w:gridCol w:w="1508"/>
        <w:gridCol w:w="981"/>
      </w:tblGrid>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ауылы аумағында Жыланды өзенінің сағасы, оң жағалау жағы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0" w:id="15"/>
    <w:p>
      <w:pPr>
        <w:spacing w:after="0"/>
        <w:ind w:left="0"/>
        <w:jc w:val="both"/>
      </w:pPr>
      <w:r>
        <w:rPr>
          <w:rFonts w:ascii="Times New Roman"/>
          <w:b w:val="false"/>
          <w:i w:val="false"/>
          <w:color w:val="000000"/>
          <w:sz w:val="28"/>
        </w:rPr>
        <w:t>
      Ескертпе:</w:t>
      </w:r>
    </w:p>
    <w:bookmarkEnd w:id="15"/>
    <w:bookmarkStart w:name="z31"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