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2c40" w14:textId="36a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2016 жылғы 27 маусымдағы № 5/7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26 ақпандағы № 64/2 шешімі. Солтүстік Қазақстан облысының Әділет департаментінде 2020 жылғы 2 наурызда № 6059 болып тіркелді. Күші жойылды - Солтүстік Қазақстан облысы Мамлют ауданы мәслихатының 2023 жылғы 11 желтоқсандағы № 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27 маусымдағы № 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3 тамызда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3844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Мамлют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26 ақпаны № 64/2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 үшін атаулы күндер мен мереке күндерінің тізбесі, сондай-ақ әлеуметтік көмек көрсетудің еселігі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күндері мен мереке күндері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көрсетудің еселігі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ақпан – "Ауғанстан Демократиялық Республикасынан Кеңес әскерлерінің шектеулі контингетінің шығарылған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 – "Халықаралық әйелдер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сәуір – "Чернобыль атом электр станциясындағы апатты еске алу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мамыр – "Отан қорғаушы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– "Жеңіс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 – "Саяси қуғын-сүргін және ашаршылық құрбандарын еске алу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тамыз – "Қазақстан Республикасының Конституциясы күні"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