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2ab5" w14:textId="18a2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 туралы" Шымкент қаласы мәслихатының 2019 жылғы 29 наурыздағы № 47/369-6с шешiмiне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мәслихатының 2020 жылғы 4 мамырдағы № 64/559-6с шешiмi. Шымкент қаласының Әділет департаментінде 2020 жылғы 5 мамырда № 102 болып тіркелді. Күшi жойылды - Шымкент қаласы мәслихатының 2024 жылғы 19 наурыздағы № 14/123-VIII шешiмiмен</w:t>
      </w:r>
    </w:p>
    <w:p>
      <w:pPr>
        <w:spacing w:after="0"/>
        <w:ind w:left="0"/>
        <w:jc w:val="both"/>
      </w:pPr>
      <w:r>
        <w:rPr>
          <w:rFonts w:ascii="Times New Roman"/>
          <w:b w:val="false"/>
          <w:i w:val="false"/>
          <w:color w:val="ff0000"/>
          <w:sz w:val="28"/>
        </w:rPr>
        <w:t xml:space="preserve">
      Ескерту. Күшi жойылды - Шымкент қаласы мәслихатының 19.03.2024 № 14/123-VIII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 туралы" Шымкент қаласы мәслихатының 2019 жылғы 29 наурыздағы № 47/369-6с (Нормативтік құқықтық актілерді мемлекеттік тіркеу тізілімінде № 26 болып тіркелген, 2019 жылғы 17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Шымкент қаласының мұқтаж азаматтардың жекелеген санаттарының тізбесін айқындау, әлеуметтік көмек көрсету және оның мөлшерін белгілеу </w:t>
      </w:r>
      <w:r>
        <w:rPr>
          <w:rFonts w:ascii="Times New Roman"/>
          <w:b w:val="false"/>
          <w:i w:val="false"/>
          <w:color w:val="000000"/>
          <w:sz w:val="28"/>
        </w:rPr>
        <w:t>қағидаларындағы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"Бір реттік ақшалай төлемдер түріндегі әлеуметтік көмек азаматтардың мына санаттарына берiледi:</w:t>
      </w:r>
    </w:p>
    <w:p>
      <w:pPr>
        <w:spacing w:after="0"/>
        <w:ind w:left="0"/>
        <w:jc w:val="both"/>
      </w:pPr>
      <w:r>
        <w:rPr>
          <w:rFonts w:ascii="Times New Roman"/>
          <w:b w:val="false"/>
          <w:i w:val="false"/>
          <w:color w:val="000000"/>
          <w:sz w:val="28"/>
        </w:rPr>
        <w:t>
      1) 22 наурызда (Наурыз мейрамы) – жетім балалар, ата-анасының қамқорлығынсыз қалған балаларға - 20 АЕК;</w:t>
      </w:r>
    </w:p>
    <w:p>
      <w:pPr>
        <w:spacing w:after="0"/>
        <w:ind w:left="0"/>
        <w:jc w:val="both"/>
      </w:pPr>
      <w:r>
        <w:rPr>
          <w:rFonts w:ascii="Times New Roman"/>
          <w:b w:val="false"/>
          <w:i w:val="false"/>
          <w:color w:val="000000"/>
          <w:sz w:val="28"/>
        </w:rPr>
        <w:t>
      2) 7 мамыр (Отан қорғаушы күніне) – жаттығу жиындарына шақырылып, ұрыс қимылдары жүрiп жатқан кезде Ауғанстанға жiберiлген әскери мiндеттiлерге, 1986-1987 жылдары Чернобыль атом электр станциясындағы апаттың зардаптарын жоюға қатысқан адамдарға,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- 36 АЕК.";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мерекелі және айтулы күндерге ҰОС қатысушылары мен мүгедектерiне – 360 АЕК;";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2) тармақшасы алынып тасталсын.</w:t>
      </w:r>
    </w:p>
    <w:bookmarkStart w:name="z6" w:id="3"/>
    <w:p>
      <w:pPr>
        <w:spacing w:after="0"/>
        <w:ind w:left="0"/>
        <w:jc w:val="both"/>
      </w:pPr>
      <w:r>
        <w:rPr>
          <w:rFonts w:ascii="Times New Roman"/>
          <w:b w:val="false"/>
          <w:i w:val="false"/>
          <w:color w:val="000000"/>
          <w:sz w:val="28"/>
        </w:rPr>
        <w:t>
      2. "Шымкент қаласы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он күнтізбелік күн ішінде оның көшірмесі Шымкент қаласы аумағында таратылатын мерзімді баспасөз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шешімнің Шымкент қаласы мәслихатының интернет-ресурсына орналастырылуын қамтамасыз етсін.</w:t>
      </w:r>
    </w:p>
    <w:bookmarkStart w:name="z7"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Бектурганов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