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1099" w14:textId="a0e1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Референс-зертханаларда зертханалық зерттеулер өлшемдерінің сапасын сыртқы бағалау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21 желтоқсандағы № ҚР ДСМ-295/2020 бұйрығы. Қазақстан Республикасының Әділет министрлігінде 2020 жылғы 22 желтоқсанда № 21845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референс-зертханаларда зертханалық зерттеулер өлшемдерінің сапасын сыртқы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ДСМ-295/2020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Референс-зертханаларда зертханалық зерттеулер өлшемдерінің сапасын сыртқы бағалау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референс-зертханаларда зертханалық зерттеулер өлшемдерінің сапасын сыртқы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референс-зертханаларда зертханалық зерттеулер өлшемдерінің сапасын сыртқы бағалау тәртібін айқындайды.</w:t>
      </w:r>
    </w:p>
    <w:bookmarkEnd w:id="10"/>
    <w:bookmarkStart w:name="z13" w:id="11"/>
    <w:p>
      <w:pPr>
        <w:spacing w:after="0"/>
        <w:ind w:left="0"/>
        <w:jc w:val="both"/>
      </w:pPr>
      <w:r>
        <w:rPr>
          <w:rFonts w:ascii="Times New Roman"/>
          <w:b w:val="false"/>
          <w:i w:val="false"/>
          <w:color w:val="000000"/>
          <w:sz w:val="28"/>
        </w:rPr>
        <w:t>
      2. Денсаулық сақтау жүйесіндегі сапаны сыртқы бағалаудың ұлттық бағдарламалары денсаулық сақтау саласындағы уәкілетті орган айқындаған республикалық денсаулық сақтау ұйымдарының құрылымдық бөлімшелері болып табылатын референс-зертханалар жүргізеді.</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бақылау үлгілері – сынау және өлшеу нәтижелері провайдерге белгілі биологиялық материалдардың қатысушылары үшін белгісіз сынамалар;</w:t>
      </w:r>
    </w:p>
    <w:bookmarkEnd w:id="13"/>
    <w:bookmarkStart w:name="z16" w:id="14"/>
    <w:p>
      <w:pPr>
        <w:spacing w:after="0"/>
        <w:ind w:left="0"/>
        <w:jc w:val="both"/>
      </w:pPr>
      <w:r>
        <w:rPr>
          <w:rFonts w:ascii="Times New Roman"/>
          <w:b w:val="false"/>
          <w:i w:val="false"/>
          <w:color w:val="000000"/>
          <w:sz w:val="28"/>
        </w:rPr>
        <w:t>
      2) біліктілікті тексеру провайдері – ҚР СТ ISO/IEC 17043-2012 "Сәйкестікті бағалау. Біліктілікті тексеруді жүргізуге қойылатын негізгі талаптар" стандартына сәйкестікке аккредиттелген республикалық денсаулық сақтау ұйымының референс-зертханасы;</w:t>
      </w:r>
    </w:p>
    <w:bookmarkEnd w:id="14"/>
    <w:bookmarkStart w:name="z17" w:id="1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4) құзыреттілікті (біліктілікті) тексеру – зертханааралық салыстырмалы сынақтар арқылы зертхананың сынақтар әдістемесі үшін белгіленген тиісті дәлдікте сынақтар жүргізудің қабілетін айқындау;</w:t>
      </w:r>
    </w:p>
    <w:bookmarkEnd w:id="16"/>
    <w:bookmarkStart w:name="z19" w:id="17"/>
    <w:p>
      <w:pPr>
        <w:spacing w:after="0"/>
        <w:ind w:left="0"/>
        <w:jc w:val="both"/>
      </w:pPr>
      <w:r>
        <w:rPr>
          <w:rFonts w:ascii="Times New Roman"/>
          <w:b w:val="false"/>
          <w:i w:val="false"/>
          <w:color w:val="000000"/>
          <w:sz w:val="28"/>
        </w:rPr>
        <w:t>
      5) референттік зерттеулер - референс-зертханалар диагностикалық күрделі және сараптамалық жағдайларда орындайтын зертханалық зерттеулер;</w:t>
      </w:r>
    </w:p>
    <w:bookmarkEnd w:id="17"/>
    <w:bookmarkStart w:name="z20" w:id="18"/>
    <w:p>
      <w:pPr>
        <w:spacing w:after="0"/>
        <w:ind w:left="0"/>
        <w:jc w:val="both"/>
      </w:pPr>
      <w:r>
        <w:rPr>
          <w:rFonts w:ascii="Times New Roman"/>
          <w:b w:val="false"/>
          <w:i w:val="false"/>
          <w:color w:val="000000"/>
          <w:sz w:val="28"/>
        </w:rPr>
        <w:t>
      6) референс-зертхана – сапаны сыртқы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18"/>
    <w:bookmarkStart w:name="z21" w:id="19"/>
    <w:p>
      <w:pPr>
        <w:spacing w:after="0"/>
        <w:ind w:left="0"/>
        <w:jc w:val="both"/>
      </w:pPr>
      <w:r>
        <w:rPr>
          <w:rFonts w:ascii="Times New Roman"/>
          <w:b w:val="false"/>
          <w:i w:val="false"/>
          <w:color w:val="000000"/>
          <w:sz w:val="28"/>
        </w:rPr>
        <w:t>
      7) сапаны сыртқы бағалау (бұдан әрі – ССБ) – қателерді жою және зертханалық әдістерді жетілдіру жөніндегі ұсынымдарды әзірлеуге бағытталған ұйымдастыру-әдістемелік, консультациялық көмекті қамтитын медициналық зертханалардағы зерттеулер сапасының бұзылуын уақтылы анықтауға бағытталған шаралар жүйесі;</w:t>
      </w:r>
    </w:p>
    <w:bookmarkEnd w:id="19"/>
    <w:bookmarkStart w:name="z22" w:id="20"/>
    <w:p>
      <w:pPr>
        <w:spacing w:after="0"/>
        <w:ind w:left="0"/>
        <w:jc w:val="both"/>
      </w:pPr>
      <w:r>
        <w:rPr>
          <w:rFonts w:ascii="Times New Roman"/>
          <w:b w:val="false"/>
          <w:i w:val="false"/>
          <w:color w:val="000000"/>
          <w:sz w:val="28"/>
        </w:rPr>
        <w:t>
      8) ССБ бағдарламасына қатысушылар – ССБ бағдарламасының провайдерімен осы бағдарламаға қатысуға шарт жасасқан денсаулық сақтау ұйымдары немесе зертханалық диагностиканы көрсететін дербес ұйымдар;</w:t>
      </w:r>
    </w:p>
    <w:bookmarkEnd w:id="20"/>
    <w:bookmarkStart w:name="z23" w:id="21"/>
    <w:p>
      <w:pPr>
        <w:spacing w:after="0"/>
        <w:ind w:left="0"/>
        <w:jc w:val="both"/>
      </w:pPr>
      <w:r>
        <w:rPr>
          <w:rFonts w:ascii="Times New Roman"/>
          <w:b w:val="false"/>
          <w:i w:val="false"/>
          <w:color w:val="000000"/>
          <w:sz w:val="28"/>
        </w:rPr>
        <w:t>
      9) ССБ ұлттық бағдарламасы – Денсаулық сақтау жүйесі зертханаларындағы зертханалық зерттеулердің сапасын арттыру мақсатында мемлекеттік бюджеттік бағдарламалар қаражатынан қаржыландырылатын бағдарлама.</w:t>
      </w:r>
    </w:p>
    <w:bookmarkEnd w:id="21"/>
    <w:bookmarkStart w:name="z24" w:id="22"/>
    <w:p>
      <w:pPr>
        <w:spacing w:after="0"/>
        <w:ind w:left="0"/>
        <w:jc w:val="both"/>
      </w:pPr>
      <w:r>
        <w:rPr>
          <w:rFonts w:ascii="Times New Roman"/>
          <w:b w:val="false"/>
          <w:i w:val="false"/>
          <w:color w:val="000000"/>
          <w:sz w:val="28"/>
        </w:rPr>
        <w:t>
      10) қайта тексеру (ретестілеу) - бұрын талданған сынамаларды қайта тексеру мақсатында қайта бақылау өлшеуі арқылы ССБ бағдарламасына қатысушылар үшін референс-зертханалар іске асыратын ССБ әдісі;</w:t>
      </w:r>
    </w:p>
    <w:bookmarkEnd w:id="22"/>
    <w:bookmarkStart w:name="z25" w:id="23"/>
    <w:p>
      <w:pPr>
        <w:spacing w:after="0"/>
        <w:ind w:left="0"/>
        <w:jc w:val="both"/>
      </w:pPr>
      <w:r>
        <w:rPr>
          <w:rFonts w:ascii="Times New Roman"/>
          <w:b w:val="false"/>
          <w:i w:val="false"/>
          <w:color w:val="000000"/>
          <w:sz w:val="28"/>
        </w:rPr>
        <w:t>
      4. ССБ ұлттық бағдарламаларын референс-зертханалар іске асырады және инфекциялық ауруларды (вирустық инфекциялар, аса қауіпті инфекциялар, паразиттік инфекциялар, бактериялық инфекциялар және антибиотикке төзімділік, туберкулез, АИТВ инфекциясы, парентералдық вирустық гепатиттер), жаңадан пайда болатын инфекцияларды диагностикалау, қоғамдық денсаулықты қорғау және қан қызметі саласындағы зертханалық зерттеулердің сапасын бақылауды қамтиды.</w:t>
      </w:r>
    </w:p>
    <w:bookmarkEnd w:id="23"/>
    <w:bookmarkStart w:name="z26" w:id="24"/>
    <w:p>
      <w:pPr>
        <w:spacing w:after="0"/>
        <w:ind w:left="0"/>
        <w:jc w:val="left"/>
      </w:pPr>
      <w:r>
        <w:rPr>
          <w:rFonts w:ascii="Times New Roman"/>
          <w:b/>
          <w:i w:val="false"/>
          <w:color w:val="000000"/>
        </w:rPr>
        <w:t xml:space="preserve"> 2-тарау. Референс-зертханаларда зертханалық зерттеулер өлшемдерінің сапасын сыртқы бағалау тәртібі</w:t>
      </w:r>
    </w:p>
    <w:bookmarkEnd w:id="24"/>
    <w:bookmarkStart w:name="z27" w:id="25"/>
    <w:p>
      <w:pPr>
        <w:spacing w:after="0"/>
        <w:ind w:left="0"/>
        <w:jc w:val="both"/>
      </w:pPr>
      <w:r>
        <w:rPr>
          <w:rFonts w:ascii="Times New Roman"/>
          <w:b w:val="false"/>
          <w:i w:val="false"/>
          <w:color w:val="000000"/>
          <w:sz w:val="28"/>
        </w:rPr>
        <w:t>
      5. Референс-зертханаларда зертханалық зерттеулерді өлшеу сапасын сырттай бағалау тәртібі мынадай әдістермен жүргізіледі:</w:t>
      </w:r>
    </w:p>
    <w:bookmarkEnd w:id="25"/>
    <w:bookmarkStart w:name="z28" w:id="26"/>
    <w:p>
      <w:pPr>
        <w:spacing w:after="0"/>
        <w:ind w:left="0"/>
        <w:jc w:val="both"/>
      </w:pPr>
      <w:r>
        <w:rPr>
          <w:rFonts w:ascii="Times New Roman"/>
          <w:b w:val="false"/>
          <w:i w:val="false"/>
          <w:color w:val="000000"/>
          <w:sz w:val="28"/>
        </w:rPr>
        <w:t>
      1) құзыреттілікті (біліктілікті) тексеру;</w:t>
      </w:r>
    </w:p>
    <w:bookmarkEnd w:id="26"/>
    <w:bookmarkStart w:name="z29" w:id="27"/>
    <w:p>
      <w:pPr>
        <w:spacing w:after="0"/>
        <w:ind w:left="0"/>
        <w:jc w:val="both"/>
      </w:pPr>
      <w:r>
        <w:rPr>
          <w:rFonts w:ascii="Times New Roman"/>
          <w:b w:val="false"/>
          <w:i w:val="false"/>
          <w:color w:val="000000"/>
          <w:sz w:val="28"/>
        </w:rPr>
        <w:t>
      2) талданған сынамаларды қайта тексеру (қайта тестілеу);</w:t>
      </w:r>
    </w:p>
    <w:bookmarkEnd w:id="27"/>
    <w:bookmarkStart w:name="z30" w:id="28"/>
    <w:p>
      <w:pPr>
        <w:spacing w:after="0"/>
        <w:ind w:left="0"/>
        <w:jc w:val="both"/>
      </w:pPr>
      <w:r>
        <w:rPr>
          <w:rFonts w:ascii="Times New Roman"/>
          <w:b w:val="false"/>
          <w:i w:val="false"/>
          <w:color w:val="000000"/>
          <w:sz w:val="28"/>
        </w:rPr>
        <w:t>
      3) орында бағалау.</w:t>
      </w:r>
    </w:p>
    <w:bookmarkEnd w:id="28"/>
    <w:bookmarkStart w:name="z31" w:id="29"/>
    <w:p>
      <w:pPr>
        <w:spacing w:after="0"/>
        <w:ind w:left="0"/>
        <w:jc w:val="both"/>
      </w:pPr>
      <w:r>
        <w:rPr>
          <w:rFonts w:ascii="Times New Roman"/>
          <w:b w:val="false"/>
          <w:i w:val="false"/>
          <w:color w:val="000000"/>
          <w:sz w:val="28"/>
        </w:rPr>
        <w:t>
      6. Құзыреттілікті (біліктілікті) тексеру референс - зертханалардың кәсіби міндеттер ССБ бағдарламаларының қатысушыларына және (немесе) шифрланған бақылау үлгілерін жіберуді, зерттеулердің нәтижелерін өңдеуді, салыстыруды және қатысушыларды нәтижелер туралы хабарлауды қамтиды.</w:t>
      </w:r>
    </w:p>
    <w:bookmarkEnd w:id="29"/>
    <w:bookmarkStart w:name="z32" w:id="30"/>
    <w:p>
      <w:pPr>
        <w:spacing w:after="0"/>
        <w:ind w:left="0"/>
        <w:jc w:val="both"/>
      </w:pPr>
      <w:r>
        <w:rPr>
          <w:rFonts w:ascii="Times New Roman"/>
          <w:b w:val="false"/>
          <w:i w:val="false"/>
          <w:color w:val="000000"/>
          <w:sz w:val="28"/>
        </w:rPr>
        <w:t>
      7. Талданған сынамаларды қайта тексеру (қайта тестілеу) бұрын талданған биологиялық материал сынамаларын қайта өлшеуді және зерттеу нәтижелерінің сәйкестігін бағалауды көздейді.</w:t>
      </w:r>
    </w:p>
    <w:bookmarkEnd w:id="30"/>
    <w:bookmarkStart w:name="z33" w:id="31"/>
    <w:p>
      <w:pPr>
        <w:spacing w:after="0"/>
        <w:ind w:left="0"/>
        <w:jc w:val="both"/>
      </w:pPr>
      <w:r>
        <w:rPr>
          <w:rFonts w:ascii="Times New Roman"/>
          <w:b w:val="false"/>
          <w:i w:val="false"/>
          <w:color w:val="000000"/>
          <w:sz w:val="28"/>
        </w:rPr>
        <w:t>
      8. Жергілікті жерде бағалау әдісі референс-зертхана бекіткен және денсаулық сақтау саласындағы уәкілетті органмен келісілген жылдық кесте немесе денсаулық сақтау саласындағы уәкілетті орган бекіткен өкім негізінде ССБ бағдарламаларына қатысушыларға ұйымдастырушылық-әдістемелік және консультациялық көмек көрсету мақсатында зертхана қызметін бағалау және құжатталған процестер мен рәсімдерді зерделеу үшін зертханаға мониторингтік сапарды қамтиды.</w:t>
      </w:r>
    </w:p>
    <w:bookmarkEnd w:id="31"/>
    <w:bookmarkStart w:name="z34" w:id="32"/>
    <w:p>
      <w:pPr>
        <w:spacing w:after="0"/>
        <w:ind w:left="0"/>
        <w:jc w:val="both"/>
      </w:pPr>
      <w:r>
        <w:rPr>
          <w:rFonts w:ascii="Times New Roman"/>
          <w:b w:val="false"/>
          <w:i w:val="false"/>
          <w:color w:val="000000"/>
          <w:sz w:val="28"/>
        </w:rPr>
        <w:t>
      9. ССБ ұлттық бағдарламаларын референс-зертханалар жүйелі уақыт аралығынан кейін (ай сайын, тоқсан сайын, жарты жылда бір рет, жылына бір рет) циклді түрде іске асырады.</w:t>
      </w:r>
    </w:p>
    <w:bookmarkEnd w:id="32"/>
    <w:p>
      <w:pPr>
        <w:spacing w:after="0"/>
        <w:ind w:left="0"/>
        <w:jc w:val="both"/>
      </w:pPr>
      <w:r>
        <w:rPr>
          <w:rFonts w:ascii="Times New Roman"/>
          <w:b w:val="false"/>
          <w:i w:val="false"/>
          <w:color w:val="000000"/>
          <w:sz w:val="28"/>
        </w:rPr>
        <w:t>
      Референс-зертхана ұлттық ССБ бағдарламасының циклы аяқталғаннан кейін қатысушыларды ССБ нәтижелері туралы хабардар етеді және аяқталғаннан кейін 15 жұмыс күнінен кешіктірмей оларға ССБ бағдарламасының есебінің еркін нысанында зертханалық зерттеулердің қызметі мен сапасын жақсарту жөнінде ұсынымдар жібереді.</w:t>
      </w:r>
    </w:p>
    <w:bookmarkStart w:name="z35" w:id="33"/>
    <w:p>
      <w:pPr>
        <w:spacing w:after="0"/>
        <w:ind w:left="0"/>
        <w:jc w:val="both"/>
      </w:pPr>
      <w:r>
        <w:rPr>
          <w:rFonts w:ascii="Times New Roman"/>
          <w:b w:val="false"/>
          <w:i w:val="false"/>
          <w:color w:val="000000"/>
          <w:sz w:val="28"/>
        </w:rPr>
        <w:t>
      10. Референс-зертханалар ССБ ұлттық бағдарламасының циклы аяқталғаннан кейін 15 жұмыс күнінен кешіктірмей денсаулық сақтау саласындағы уәкілетті органды ССБ нәтижелері туралы ССБ ұлттық бағдарламасының есебінің еркін нысанында хабардар етеді.</w:t>
      </w:r>
    </w:p>
    <w:bookmarkEnd w:id="33"/>
    <w:bookmarkStart w:name="z36" w:id="34"/>
    <w:p>
      <w:pPr>
        <w:spacing w:after="0"/>
        <w:ind w:left="0"/>
        <w:jc w:val="both"/>
      </w:pPr>
      <w:r>
        <w:rPr>
          <w:rFonts w:ascii="Times New Roman"/>
          <w:b w:val="false"/>
          <w:i w:val="false"/>
          <w:color w:val="000000"/>
          <w:sz w:val="28"/>
        </w:rPr>
        <w:t>
      11. Референс-зертханалар зертханалық зерттеулердің сапасына және ССБ бағдарламаларында анықталған сәйкессіздіктерді жоюға ССБ кейінгі циклдерін іске асыру кезінде мониторинг жүргізеді.</w:t>
      </w:r>
    </w:p>
    <w:bookmarkEnd w:id="34"/>
    <w:bookmarkStart w:name="z37" w:id="35"/>
    <w:p>
      <w:pPr>
        <w:spacing w:after="0"/>
        <w:ind w:left="0"/>
        <w:jc w:val="both"/>
      </w:pPr>
      <w:r>
        <w:rPr>
          <w:rFonts w:ascii="Times New Roman"/>
          <w:b w:val="false"/>
          <w:i w:val="false"/>
          <w:color w:val="000000"/>
          <w:sz w:val="28"/>
        </w:rPr>
        <w:t>
      12. Референс зертхана қызметтің "Сәйкестікті бағалау. Біліктілікті тексеруді жүргізуге қойылатын негізгі талаптар" ҚР СТ ISO / IEC 17043-2012 стандартына сәйкестігіне аккредиттеу болған кезде ССБ бағдарламаларын ұйымдастырады.</w:t>
      </w:r>
    </w:p>
    <w:bookmarkEnd w:id="35"/>
    <w:bookmarkStart w:name="z38" w:id="36"/>
    <w:p>
      <w:pPr>
        <w:spacing w:after="0"/>
        <w:ind w:left="0"/>
        <w:jc w:val="both"/>
      </w:pPr>
      <w:r>
        <w:rPr>
          <w:rFonts w:ascii="Times New Roman"/>
          <w:b w:val="false"/>
          <w:i w:val="false"/>
          <w:color w:val="000000"/>
          <w:sz w:val="28"/>
        </w:rPr>
        <w:t>
      13. Зертханалық зерттеулердің құзыреттілігін (біліктілігін) тексеру әдісімен ССБ жүргізу тәртібі мыналарды қамтиды:</w:t>
      </w:r>
    </w:p>
    <w:bookmarkEnd w:id="36"/>
    <w:bookmarkStart w:name="z39" w:id="37"/>
    <w:p>
      <w:pPr>
        <w:spacing w:after="0"/>
        <w:ind w:left="0"/>
        <w:jc w:val="both"/>
      </w:pPr>
      <w:r>
        <w:rPr>
          <w:rFonts w:ascii="Times New Roman"/>
          <w:b w:val="false"/>
          <w:i w:val="false"/>
          <w:color w:val="000000"/>
          <w:sz w:val="28"/>
        </w:rPr>
        <w:t>
      1) зертханалық диагностиканы орындайтын Денсаулық сақтау ұйымдары зертханаларының қатарынан ССБ бағдарламаларына қатысушыларды жоспарлау;</w:t>
      </w:r>
    </w:p>
    <w:bookmarkEnd w:id="37"/>
    <w:bookmarkStart w:name="z40" w:id="38"/>
    <w:p>
      <w:pPr>
        <w:spacing w:after="0"/>
        <w:ind w:left="0"/>
        <w:jc w:val="both"/>
      </w:pPr>
      <w:r>
        <w:rPr>
          <w:rFonts w:ascii="Times New Roman"/>
          <w:b w:val="false"/>
          <w:i w:val="false"/>
          <w:color w:val="000000"/>
          <w:sz w:val="28"/>
        </w:rPr>
        <w:t>
      2) циклдердің еселігін (ай сайын, тоқсан сайын, жартыжылдықта бір рет, жылына бір рет) және бөлінген қаржыландыруға сәйкес іске асырудың жылдық кестесін белгілей отырып, ССБ бағдарламаларын қалыптастыру;</w:t>
      </w:r>
    </w:p>
    <w:bookmarkEnd w:id="38"/>
    <w:bookmarkStart w:name="z41" w:id="39"/>
    <w:p>
      <w:pPr>
        <w:spacing w:after="0"/>
        <w:ind w:left="0"/>
        <w:jc w:val="both"/>
      </w:pPr>
      <w:r>
        <w:rPr>
          <w:rFonts w:ascii="Times New Roman"/>
          <w:b w:val="false"/>
          <w:i w:val="false"/>
          <w:color w:val="000000"/>
          <w:sz w:val="28"/>
        </w:rPr>
        <w:t>
      3) ССБ бағдарламаларының қатысушыларын жылдық кесте және ВОК бағдарламаларының еселігі туралы хабардар ету;</w:t>
      </w:r>
    </w:p>
    <w:bookmarkEnd w:id="39"/>
    <w:bookmarkStart w:name="z42" w:id="40"/>
    <w:p>
      <w:pPr>
        <w:spacing w:after="0"/>
        <w:ind w:left="0"/>
        <w:jc w:val="both"/>
      </w:pPr>
      <w:r>
        <w:rPr>
          <w:rFonts w:ascii="Times New Roman"/>
          <w:b w:val="false"/>
          <w:i w:val="false"/>
          <w:color w:val="000000"/>
          <w:sz w:val="28"/>
        </w:rPr>
        <w:t>
      4) кәсіби міндеттерді және (немесе) шифрланған бақылау үлгілерін дайындау;</w:t>
      </w:r>
    </w:p>
    <w:bookmarkEnd w:id="40"/>
    <w:bookmarkStart w:name="z43" w:id="41"/>
    <w:p>
      <w:pPr>
        <w:spacing w:after="0"/>
        <w:ind w:left="0"/>
        <w:jc w:val="both"/>
      </w:pPr>
      <w:r>
        <w:rPr>
          <w:rFonts w:ascii="Times New Roman"/>
          <w:b w:val="false"/>
          <w:i w:val="false"/>
          <w:color w:val="000000"/>
          <w:sz w:val="28"/>
        </w:rPr>
        <w:t>
      5) кәсіби міндеттерді және (немесе) шифрланған бақылау үлгілерін және бақылау өлшемдерін жүргізу жөніндегі нұсқаулықтарды ССБ қатысушы зертханаларға тарату;</w:t>
      </w:r>
    </w:p>
    <w:bookmarkEnd w:id="41"/>
    <w:bookmarkStart w:name="z44" w:id="42"/>
    <w:p>
      <w:pPr>
        <w:spacing w:after="0"/>
        <w:ind w:left="0"/>
        <w:jc w:val="both"/>
      </w:pPr>
      <w:r>
        <w:rPr>
          <w:rFonts w:ascii="Times New Roman"/>
          <w:b w:val="false"/>
          <w:i w:val="false"/>
          <w:color w:val="000000"/>
          <w:sz w:val="28"/>
        </w:rPr>
        <w:t>
      6) ССБ қатысушы зертханалардан алынған бақылау өлшемдерінің нәтижелерін жинақтау және статистикалық өңдеу;</w:t>
      </w:r>
    </w:p>
    <w:bookmarkEnd w:id="42"/>
    <w:bookmarkStart w:name="z45" w:id="43"/>
    <w:p>
      <w:pPr>
        <w:spacing w:after="0"/>
        <w:ind w:left="0"/>
        <w:jc w:val="both"/>
      </w:pPr>
      <w:r>
        <w:rPr>
          <w:rFonts w:ascii="Times New Roman"/>
          <w:b w:val="false"/>
          <w:i w:val="false"/>
          <w:color w:val="000000"/>
          <w:sz w:val="28"/>
        </w:rPr>
        <w:t>
      7) дұрыс емес рәсімдерді, өлшеулерді немесе сынақтарды қолдануға, оқыту мен персоналды басқарудың тиімділігінің жеткіліксіздігіне немесе жабдықты дұрыс емес калибрлеуге байланысты проблемаларды анықтау;</w:t>
      </w:r>
    </w:p>
    <w:bookmarkEnd w:id="43"/>
    <w:bookmarkStart w:name="z46" w:id="44"/>
    <w:p>
      <w:pPr>
        <w:spacing w:after="0"/>
        <w:ind w:left="0"/>
        <w:jc w:val="both"/>
      </w:pPr>
      <w:r>
        <w:rPr>
          <w:rFonts w:ascii="Times New Roman"/>
          <w:b w:val="false"/>
          <w:i w:val="false"/>
          <w:color w:val="000000"/>
          <w:sz w:val="28"/>
        </w:rPr>
        <w:t>
      8) сынау немесе өлшеу әдістерінің тиімділігі мен салыстырмалылығын анықтау;</w:t>
      </w:r>
    </w:p>
    <w:bookmarkEnd w:id="44"/>
    <w:bookmarkStart w:name="z47" w:id="45"/>
    <w:p>
      <w:pPr>
        <w:spacing w:after="0"/>
        <w:ind w:left="0"/>
        <w:jc w:val="both"/>
      </w:pPr>
      <w:r>
        <w:rPr>
          <w:rFonts w:ascii="Times New Roman"/>
          <w:b w:val="false"/>
          <w:i w:val="false"/>
          <w:color w:val="000000"/>
          <w:sz w:val="28"/>
        </w:rPr>
        <w:t>
      9) ССБ қорытындылары бойынша қызметті жақсарту жөнінде ұсынымдар әзірлеуді қамту;</w:t>
      </w:r>
    </w:p>
    <w:bookmarkEnd w:id="45"/>
    <w:bookmarkStart w:name="z48" w:id="46"/>
    <w:p>
      <w:pPr>
        <w:spacing w:after="0"/>
        <w:ind w:left="0"/>
        <w:jc w:val="both"/>
      </w:pPr>
      <w:r>
        <w:rPr>
          <w:rFonts w:ascii="Times New Roman"/>
          <w:b w:val="false"/>
          <w:i w:val="false"/>
          <w:color w:val="000000"/>
          <w:sz w:val="28"/>
        </w:rPr>
        <w:t>
      10) ССБ бағдарламасы аяқталғаннан кейін 15 жұмыс күнінен кешіктірілмейтін мерзімде ССБ қатысушы зертханаларды құзыреттілікті (біліктілікті) тексеру нәтижелері туралы ССБ бағдарламасының есебінің еркін нысанында хабардар ету;</w:t>
      </w:r>
    </w:p>
    <w:bookmarkEnd w:id="46"/>
    <w:bookmarkStart w:name="z49" w:id="47"/>
    <w:p>
      <w:pPr>
        <w:spacing w:after="0"/>
        <w:ind w:left="0"/>
        <w:jc w:val="both"/>
      </w:pPr>
      <w:r>
        <w:rPr>
          <w:rFonts w:ascii="Times New Roman"/>
          <w:b w:val="false"/>
          <w:i w:val="false"/>
          <w:color w:val="000000"/>
          <w:sz w:val="28"/>
        </w:rPr>
        <w:t>
      11) ССБ бағдарламасы аяқталғаннан кейін 15 жұмыс күнінен кешіктірілмейтін мерзімде ССБ қатысушы зертханалардың құзыреттілігін (біліктілігін) тексеру нәтижелері туралы денсаулық сақтау саласындағы уәкілетті органды ССБ бағдарламасының есебінің еркін нысанында хабардар ету;</w:t>
      </w:r>
    </w:p>
    <w:bookmarkEnd w:id="47"/>
    <w:bookmarkStart w:name="z50" w:id="48"/>
    <w:p>
      <w:pPr>
        <w:spacing w:after="0"/>
        <w:ind w:left="0"/>
        <w:jc w:val="both"/>
      </w:pPr>
      <w:r>
        <w:rPr>
          <w:rFonts w:ascii="Times New Roman"/>
          <w:b w:val="false"/>
          <w:i w:val="false"/>
          <w:color w:val="000000"/>
          <w:sz w:val="28"/>
        </w:rPr>
        <w:t>
      12) зертханалық зерттеулердің сапасын жақсарту жөніндегі ұсынымдарды іске асыру мониторинг жасау.</w:t>
      </w:r>
    </w:p>
    <w:bookmarkEnd w:id="48"/>
    <w:bookmarkStart w:name="z51" w:id="49"/>
    <w:p>
      <w:pPr>
        <w:spacing w:after="0"/>
        <w:ind w:left="0"/>
        <w:jc w:val="both"/>
      </w:pPr>
      <w:r>
        <w:rPr>
          <w:rFonts w:ascii="Times New Roman"/>
          <w:b w:val="false"/>
          <w:i w:val="false"/>
          <w:color w:val="000000"/>
          <w:sz w:val="28"/>
        </w:rPr>
        <w:t>
      13. Талданған сынамаларды қайта тексеру (қайта тестілеу) тәртібі мыналарды қамтиды:</w:t>
      </w:r>
    </w:p>
    <w:bookmarkEnd w:id="49"/>
    <w:bookmarkStart w:name="z52" w:id="50"/>
    <w:p>
      <w:pPr>
        <w:spacing w:after="0"/>
        <w:ind w:left="0"/>
        <w:jc w:val="both"/>
      </w:pPr>
      <w:r>
        <w:rPr>
          <w:rFonts w:ascii="Times New Roman"/>
          <w:b w:val="false"/>
          <w:i w:val="false"/>
          <w:color w:val="000000"/>
          <w:sz w:val="28"/>
        </w:rPr>
        <w:t>
      1) зертханалық диагностиканы орындайтын денсаулық сақтау ұйымдары зертханаларының қатарынан ССБ бағдарламаларына қатысушыларды жоспарлау;</w:t>
      </w:r>
    </w:p>
    <w:bookmarkEnd w:id="50"/>
    <w:bookmarkStart w:name="z53" w:id="51"/>
    <w:p>
      <w:pPr>
        <w:spacing w:after="0"/>
        <w:ind w:left="0"/>
        <w:jc w:val="both"/>
      </w:pPr>
      <w:r>
        <w:rPr>
          <w:rFonts w:ascii="Times New Roman"/>
          <w:b w:val="false"/>
          <w:i w:val="false"/>
          <w:color w:val="000000"/>
          <w:sz w:val="28"/>
        </w:rPr>
        <w:t>
      2) бөлінген қаржыландыруға сәйкес сынамалардың еселігін (ай сайын, тоқсан сайын, жарты жылда бір рет, жылына бір рет) және санын айқындай отырып, қайта тексерудің (қайта тестілеу) жылдық кестесін қалыптастыру;</w:t>
      </w:r>
    </w:p>
    <w:bookmarkEnd w:id="51"/>
    <w:bookmarkStart w:name="z54" w:id="52"/>
    <w:p>
      <w:pPr>
        <w:spacing w:after="0"/>
        <w:ind w:left="0"/>
        <w:jc w:val="both"/>
      </w:pPr>
      <w:r>
        <w:rPr>
          <w:rFonts w:ascii="Times New Roman"/>
          <w:b w:val="false"/>
          <w:i w:val="false"/>
          <w:color w:val="000000"/>
          <w:sz w:val="28"/>
        </w:rPr>
        <w:t>
      3) ССБ бағдарламаларының қатысушыларын сынамалардың еселігі мен санын көрсете отырып, қайта тексерудің жылдық кестесі туралы хабардар ету;</w:t>
      </w:r>
    </w:p>
    <w:bookmarkEnd w:id="52"/>
    <w:bookmarkStart w:name="z55" w:id="53"/>
    <w:p>
      <w:pPr>
        <w:spacing w:after="0"/>
        <w:ind w:left="0"/>
        <w:jc w:val="both"/>
      </w:pPr>
      <w:r>
        <w:rPr>
          <w:rFonts w:ascii="Times New Roman"/>
          <w:b w:val="false"/>
          <w:i w:val="false"/>
          <w:color w:val="000000"/>
          <w:sz w:val="28"/>
        </w:rPr>
        <w:t>
      4) қайта тексеруге (қайта тестілеу) жіберілген үлгілерді қабылдау;</w:t>
      </w:r>
    </w:p>
    <w:bookmarkEnd w:id="53"/>
    <w:bookmarkStart w:name="z56" w:id="54"/>
    <w:p>
      <w:pPr>
        <w:spacing w:after="0"/>
        <w:ind w:left="0"/>
        <w:jc w:val="both"/>
      </w:pPr>
      <w:r>
        <w:rPr>
          <w:rFonts w:ascii="Times New Roman"/>
          <w:b w:val="false"/>
          <w:i w:val="false"/>
          <w:color w:val="000000"/>
          <w:sz w:val="28"/>
        </w:rPr>
        <w:t>
      5) жіберілген сынамалардың қайталама зерттеулерін орындау;</w:t>
      </w:r>
    </w:p>
    <w:bookmarkEnd w:id="54"/>
    <w:bookmarkStart w:name="z57" w:id="55"/>
    <w:p>
      <w:pPr>
        <w:spacing w:after="0"/>
        <w:ind w:left="0"/>
        <w:jc w:val="both"/>
      </w:pPr>
      <w:r>
        <w:rPr>
          <w:rFonts w:ascii="Times New Roman"/>
          <w:b w:val="false"/>
          <w:i w:val="false"/>
          <w:color w:val="000000"/>
          <w:sz w:val="28"/>
        </w:rPr>
        <w:t>
      6) қайта тексеру (қайта тестілеу) нәтижелерін жинақтау және статистикалық өңдеу;</w:t>
      </w:r>
    </w:p>
    <w:bookmarkEnd w:id="55"/>
    <w:bookmarkStart w:name="z58" w:id="56"/>
    <w:p>
      <w:pPr>
        <w:spacing w:after="0"/>
        <w:ind w:left="0"/>
        <w:jc w:val="both"/>
      </w:pPr>
      <w:r>
        <w:rPr>
          <w:rFonts w:ascii="Times New Roman"/>
          <w:b w:val="false"/>
          <w:i w:val="false"/>
          <w:color w:val="000000"/>
          <w:sz w:val="28"/>
        </w:rPr>
        <w:t>
      7) дұрыс емес рәсімдерді, өлшеулерді немесе сынақтарды қолдануға, оқыту мен персоналды басқарудың тиімділігінің жеткіліксіздігіне немесе жабдықты дұрыс емес калибрлеуге байланысты проблемаларды анықтау;</w:t>
      </w:r>
    </w:p>
    <w:bookmarkEnd w:id="56"/>
    <w:bookmarkStart w:name="z59" w:id="57"/>
    <w:p>
      <w:pPr>
        <w:spacing w:after="0"/>
        <w:ind w:left="0"/>
        <w:jc w:val="both"/>
      </w:pPr>
      <w:r>
        <w:rPr>
          <w:rFonts w:ascii="Times New Roman"/>
          <w:b w:val="false"/>
          <w:i w:val="false"/>
          <w:color w:val="000000"/>
          <w:sz w:val="28"/>
        </w:rPr>
        <w:t>
      8) сынау немесе өлшеу әдістерінің тиімділігі мен салыстырмалылығын анықтау;</w:t>
      </w:r>
    </w:p>
    <w:bookmarkEnd w:id="57"/>
    <w:bookmarkStart w:name="z60" w:id="58"/>
    <w:p>
      <w:pPr>
        <w:spacing w:after="0"/>
        <w:ind w:left="0"/>
        <w:jc w:val="both"/>
      </w:pPr>
      <w:r>
        <w:rPr>
          <w:rFonts w:ascii="Times New Roman"/>
          <w:b w:val="false"/>
          <w:i w:val="false"/>
          <w:color w:val="000000"/>
          <w:sz w:val="28"/>
        </w:rPr>
        <w:t>
      9) қайта тексеру (қайта тестілеу) қорытындылары бойынша қызметті жақсарту жөнінде ұсынымдар әзірлеуді қамтиды;</w:t>
      </w:r>
    </w:p>
    <w:bookmarkEnd w:id="58"/>
    <w:bookmarkStart w:name="z61" w:id="59"/>
    <w:p>
      <w:pPr>
        <w:spacing w:after="0"/>
        <w:ind w:left="0"/>
        <w:jc w:val="both"/>
      </w:pPr>
      <w:r>
        <w:rPr>
          <w:rFonts w:ascii="Times New Roman"/>
          <w:b w:val="false"/>
          <w:i w:val="false"/>
          <w:color w:val="000000"/>
          <w:sz w:val="28"/>
        </w:rPr>
        <w:t>
      10) ССБ бағдарламасының циклі аяқталғаннан кейін 15 жұмыс күнінен кешіктірілмейтін мерзімде вок-қа қатысушы зертханаларды қайта тексеру (қайта тестілеу) нәтижелері туралы ССБ бағдарламасының еркін есебі нысанында хабардар ету;</w:t>
      </w:r>
    </w:p>
    <w:bookmarkEnd w:id="59"/>
    <w:bookmarkStart w:name="z62" w:id="60"/>
    <w:p>
      <w:pPr>
        <w:spacing w:after="0"/>
        <w:ind w:left="0"/>
        <w:jc w:val="both"/>
      </w:pPr>
      <w:r>
        <w:rPr>
          <w:rFonts w:ascii="Times New Roman"/>
          <w:b w:val="false"/>
          <w:i w:val="false"/>
          <w:color w:val="000000"/>
          <w:sz w:val="28"/>
        </w:rPr>
        <w:t>
      11) ССБ бағдарламасының циклі аяқталғаннан кейін 15 жұмыс күнінен кешіктірілмейтін мерзімде вок-қа қатысушы зертханаларды қайта тексеру (қайта тестілеу) нәтижелері туралы денсаулық сақтау саласындағы уәкілетті органды ССБ бағдарламасының есебінің еркін нысанында хабардар ету;</w:t>
      </w:r>
    </w:p>
    <w:bookmarkEnd w:id="60"/>
    <w:bookmarkStart w:name="z63" w:id="61"/>
    <w:p>
      <w:pPr>
        <w:spacing w:after="0"/>
        <w:ind w:left="0"/>
        <w:jc w:val="both"/>
      </w:pPr>
      <w:r>
        <w:rPr>
          <w:rFonts w:ascii="Times New Roman"/>
          <w:b w:val="false"/>
          <w:i w:val="false"/>
          <w:color w:val="000000"/>
          <w:sz w:val="28"/>
        </w:rPr>
        <w:t>
      12) зертханалық зерттеулердің сапасын жақсарту жөніндегі ұсынымдарды іске асыру мониторингісін жүргізу.</w:t>
      </w:r>
    </w:p>
    <w:bookmarkEnd w:id="61"/>
    <w:bookmarkStart w:name="z64" w:id="62"/>
    <w:p>
      <w:pPr>
        <w:spacing w:after="0"/>
        <w:ind w:left="0"/>
        <w:jc w:val="both"/>
      </w:pPr>
      <w:r>
        <w:rPr>
          <w:rFonts w:ascii="Times New Roman"/>
          <w:b w:val="false"/>
          <w:i w:val="false"/>
          <w:color w:val="000000"/>
          <w:sz w:val="28"/>
        </w:rPr>
        <w:t>
      14. Мониторингтік сапарларды жүргізу тәртібі (сол жерде бағалау) мыналарды қамтиды:</w:t>
      </w:r>
    </w:p>
    <w:bookmarkEnd w:id="62"/>
    <w:bookmarkStart w:name="z65" w:id="63"/>
    <w:p>
      <w:pPr>
        <w:spacing w:after="0"/>
        <w:ind w:left="0"/>
        <w:jc w:val="both"/>
      </w:pPr>
      <w:r>
        <w:rPr>
          <w:rFonts w:ascii="Times New Roman"/>
          <w:b w:val="false"/>
          <w:i w:val="false"/>
          <w:color w:val="000000"/>
          <w:sz w:val="28"/>
        </w:rPr>
        <w:t>
      1) зертханалық диагностиканы орындайтын денсаулық сақтау ұйымдарының зертханаларына мониторингтік сапарлардың кестесін жоспарлау;</w:t>
      </w:r>
    </w:p>
    <w:bookmarkEnd w:id="63"/>
    <w:bookmarkStart w:name="z66" w:id="64"/>
    <w:p>
      <w:pPr>
        <w:spacing w:after="0"/>
        <w:ind w:left="0"/>
        <w:jc w:val="both"/>
      </w:pPr>
      <w:r>
        <w:rPr>
          <w:rFonts w:ascii="Times New Roman"/>
          <w:b w:val="false"/>
          <w:i w:val="false"/>
          <w:color w:val="000000"/>
          <w:sz w:val="28"/>
        </w:rPr>
        <w:t>
      2) бөлінген қаржыландыруға сәйкес мониторингтік сапарлардың кестесін денсаулық сақтау саласындағы уәкілетті органмен келісу;</w:t>
      </w:r>
    </w:p>
    <w:bookmarkEnd w:id="64"/>
    <w:bookmarkStart w:name="z67" w:id="65"/>
    <w:p>
      <w:pPr>
        <w:spacing w:after="0"/>
        <w:ind w:left="0"/>
        <w:jc w:val="both"/>
      </w:pPr>
      <w:r>
        <w:rPr>
          <w:rFonts w:ascii="Times New Roman"/>
          <w:b w:val="false"/>
          <w:i w:val="false"/>
          <w:color w:val="000000"/>
          <w:sz w:val="28"/>
        </w:rPr>
        <w:t>
      3) ССБ бағдарламаларына қатысушыларды мониторингтік сапарлардың жылдық кестесі туралы хабардар ету;</w:t>
      </w:r>
    </w:p>
    <w:bookmarkEnd w:id="65"/>
    <w:bookmarkStart w:name="z68" w:id="66"/>
    <w:p>
      <w:pPr>
        <w:spacing w:after="0"/>
        <w:ind w:left="0"/>
        <w:jc w:val="both"/>
      </w:pPr>
      <w:r>
        <w:rPr>
          <w:rFonts w:ascii="Times New Roman"/>
          <w:b w:val="false"/>
          <w:i w:val="false"/>
          <w:color w:val="000000"/>
          <w:sz w:val="28"/>
        </w:rPr>
        <w:t>
      4) зертхананың орналасқан жеріне зертхананың қызметін бағалау және оған ұйымдастырушылық-әдістемелік және консультациялық көмек көрсету үшін бару;</w:t>
      </w:r>
    </w:p>
    <w:bookmarkEnd w:id="66"/>
    <w:bookmarkStart w:name="z69" w:id="67"/>
    <w:p>
      <w:pPr>
        <w:spacing w:after="0"/>
        <w:ind w:left="0"/>
        <w:jc w:val="both"/>
      </w:pPr>
      <w:r>
        <w:rPr>
          <w:rFonts w:ascii="Times New Roman"/>
          <w:b w:val="false"/>
          <w:i w:val="false"/>
          <w:color w:val="000000"/>
          <w:sz w:val="28"/>
        </w:rPr>
        <w:t>
      5) мониторингтік сапар аяқталғаннан кейін 15 жұмыс күнінен кешіктірілмейтін мерзімде зертхана қызметін жақсарту жөніндегі ұсынымдарды көрсете отырып, ССБ бағдарламасына қатысушыға зертхананың есебін ұсыну;</w:t>
      </w:r>
    </w:p>
    <w:bookmarkEnd w:id="67"/>
    <w:bookmarkStart w:name="z70" w:id="68"/>
    <w:p>
      <w:pPr>
        <w:spacing w:after="0"/>
        <w:ind w:left="0"/>
        <w:jc w:val="both"/>
      </w:pPr>
      <w:r>
        <w:rPr>
          <w:rFonts w:ascii="Times New Roman"/>
          <w:b w:val="false"/>
          <w:i w:val="false"/>
          <w:color w:val="000000"/>
          <w:sz w:val="28"/>
        </w:rPr>
        <w:t>
      6) ССБ бағдарламасына қатысушы зертханалардың мониторингтік сапарларының нәтижелері туралы денсаулық сақтау саласындағы уәкілетті органды мониторингтік сапар аяқталғаннан кейін 15 жұмыс күнінен кешіктірілмейтін мерзімде хабардар ету;</w:t>
      </w:r>
    </w:p>
    <w:bookmarkEnd w:id="68"/>
    <w:bookmarkStart w:name="z71" w:id="69"/>
    <w:p>
      <w:pPr>
        <w:spacing w:after="0"/>
        <w:ind w:left="0"/>
        <w:jc w:val="both"/>
      </w:pPr>
      <w:r>
        <w:rPr>
          <w:rFonts w:ascii="Times New Roman"/>
          <w:b w:val="false"/>
          <w:i w:val="false"/>
          <w:color w:val="000000"/>
          <w:sz w:val="28"/>
        </w:rPr>
        <w:t>
      15. ССБ бағдарламасына қатысушы зертханалар үшін ССБ қатысу тәртібі мыналарды қамтиды:</w:t>
      </w:r>
    </w:p>
    <w:bookmarkEnd w:id="69"/>
    <w:bookmarkStart w:name="z72" w:id="70"/>
    <w:p>
      <w:pPr>
        <w:spacing w:after="0"/>
        <w:ind w:left="0"/>
        <w:jc w:val="both"/>
      </w:pPr>
      <w:r>
        <w:rPr>
          <w:rFonts w:ascii="Times New Roman"/>
          <w:b w:val="false"/>
          <w:i w:val="false"/>
          <w:color w:val="000000"/>
          <w:sz w:val="28"/>
        </w:rPr>
        <w:t>
      1) ССБ бағдарламаларына қатысуды жоспарлау (біліктілікті тексеру, сынамаларды қайта тексеру (қайта тестілеу), зертхананың орналасқан жері бойынша мониторингтік сапарлар арқылы);</w:t>
      </w:r>
    </w:p>
    <w:bookmarkEnd w:id="70"/>
    <w:bookmarkStart w:name="z73" w:id="71"/>
    <w:p>
      <w:pPr>
        <w:spacing w:after="0"/>
        <w:ind w:left="0"/>
        <w:jc w:val="both"/>
      </w:pPr>
      <w:r>
        <w:rPr>
          <w:rFonts w:ascii="Times New Roman"/>
          <w:b w:val="false"/>
          <w:i w:val="false"/>
          <w:color w:val="000000"/>
          <w:sz w:val="28"/>
        </w:rPr>
        <w:t>
      2) ССБ бағдарламаларына қатысу үшін шығыс материалдары мен реагенттерге өтінім қалыптастыру;</w:t>
      </w:r>
    </w:p>
    <w:bookmarkEnd w:id="71"/>
    <w:bookmarkStart w:name="z74" w:id="72"/>
    <w:p>
      <w:pPr>
        <w:spacing w:after="0"/>
        <w:ind w:left="0"/>
        <w:jc w:val="both"/>
      </w:pPr>
      <w:r>
        <w:rPr>
          <w:rFonts w:ascii="Times New Roman"/>
          <w:b w:val="false"/>
          <w:i w:val="false"/>
          <w:color w:val="000000"/>
          <w:sz w:val="28"/>
        </w:rPr>
        <w:t>
      3) қайта тексеру (қайта тестілеу) жүргізу үшін референс-зертханаға биологиялық материал сынамаларын тасымалдауды жүзеге асыруға өтінімді қалыптастыру;</w:t>
      </w:r>
    </w:p>
    <w:bookmarkEnd w:id="72"/>
    <w:bookmarkStart w:name="z75" w:id="73"/>
    <w:p>
      <w:pPr>
        <w:spacing w:after="0"/>
        <w:ind w:left="0"/>
        <w:jc w:val="both"/>
      </w:pPr>
      <w:r>
        <w:rPr>
          <w:rFonts w:ascii="Times New Roman"/>
          <w:b w:val="false"/>
          <w:i w:val="false"/>
          <w:color w:val="000000"/>
          <w:sz w:val="28"/>
        </w:rPr>
        <w:t>
      4) ССБ қатысудан алынған нәтижелерді талдау, сапаны жақсарту жөніндегі жоспарды, ССБ бағдарламасына қатысу нәтижелері бойынша анықталған сәйкессіздіктерді жою жөніндегі жоспарды әзірлеу;</w:t>
      </w:r>
    </w:p>
    <w:bookmarkEnd w:id="73"/>
    <w:bookmarkStart w:name="z76" w:id="74"/>
    <w:p>
      <w:pPr>
        <w:spacing w:after="0"/>
        <w:ind w:left="0"/>
        <w:jc w:val="both"/>
      </w:pPr>
      <w:r>
        <w:rPr>
          <w:rFonts w:ascii="Times New Roman"/>
          <w:b w:val="false"/>
          <w:i w:val="false"/>
          <w:color w:val="000000"/>
          <w:sz w:val="28"/>
        </w:rPr>
        <w:t>
      5) ССБ бағдарламаларына қатысу нәтижелері бойынша денсаулық сақтау ұйымының басшылығын хабардар ету;</w:t>
      </w:r>
    </w:p>
    <w:bookmarkEnd w:id="74"/>
    <w:bookmarkStart w:name="z77" w:id="75"/>
    <w:p>
      <w:pPr>
        <w:spacing w:after="0"/>
        <w:ind w:left="0"/>
        <w:jc w:val="both"/>
      </w:pPr>
      <w:r>
        <w:rPr>
          <w:rFonts w:ascii="Times New Roman"/>
          <w:b w:val="false"/>
          <w:i w:val="false"/>
          <w:color w:val="000000"/>
          <w:sz w:val="28"/>
        </w:rPr>
        <w:t>
      6) біліктілікті растау үшін ССБ нәтижелерін пайдалану.</w:t>
      </w:r>
    </w:p>
    <w:bookmarkEnd w:id="75"/>
    <w:bookmarkStart w:name="z78" w:id="76"/>
    <w:p>
      <w:pPr>
        <w:spacing w:after="0"/>
        <w:ind w:left="0"/>
        <w:jc w:val="both"/>
      </w:pPr>
      <w:r>
        <w:rPr>
          <w:rFonts w:ascii="Times New Roman"/>
          <w:b w:val="false"/>
          <w:i w:val="false"/>
          <w:color w:val="000000"/>
          <w:sz w:val="28"/>
        </w:rPr>
        <w:t>
      16. Құрылымында зертханалар бар денсаулық сақтау ұйымдары:</w:t>
      </w:r>
    </w:p>
    <w:bookmarkEnd w:id="76"/>
    <w:bookmarkStart w:name="z79" w:id="77"/>
    <w:p>
      <w:pPr>
        <w:spacing w:after="0"/>
        <w:ind w:left="0"/>
        <w:jc w:val="both"/>
      </w:pPr>
      <w:r>
        <w:rPr>
          <w:rFonts w:ascii="Times New Roman"/>
          <w:b w:val="false"/>
          <w:i w:val="false"/>
          <w:color w:val="000000"/>
          <w:sz w:val="28"/>
        </w:rPr>
        <w:t>
      1) референс-зертханалардың іске асыратын ССБ ұлттық бағдарламаларына қатысуды қолдайды;</w:t>
      </w:r>
    </w:p>
    <w:bookmarkEnd w:id="77"/>
    <w:bookmarkStart w:name="z80" w:id="78"/>
    <w:p>
      <w:pPr>
        <w:spacing w:after="0"/>
        <w:ind w:left="0"/>
        <w:jc w:val="both"/>
      </w:pPr>
      <w:r>
        <w:rPr>
          <w:rFonts w:ascii="Times New Roman"/>
          <w:b w:val="false"/>
          <w:i w:val="false"/>
          <w:color w:val="000000"/>
          <w:sz w:val="28"/>
        </w:rPr>
        <w:t>
      2) зертханалардың ССБ нәтижелерін есепке алуды және бақылауды жүргізеді;</w:t>
      </w:r>
    </w:p>
    <w:bookmarkEnd w:id="78"/>
    <w:bookmarkStart w:name="z81" w:id="79"/>
    <w:p>
      <w:pPr>
        <w:spacing w:after="0"/>
        <w:ind w:left="0"/>
        <w:jc w:val="both"/>
      </w:pPr>
      <w:r>
        <w:rPr>
          <w:rFonts w:ascii="Times New Roman"/>
          <w:b w:val="false"/>
          <w:i w:val="false"/>
          <w:color w:val="000000"/>
          <w:sz w:val="28"/>
        </w:rPr>
        <w:t>
      3) даму жоспарларына зерттеулер жүргізу мен үлгілер логистикасына арналған шығыстарды енгізеді;</w:t>
      </w:r>
    </w:p>
    <w:bookmarkEnd w:id="79"/>
    <w:bookmarkStart w:name="z82" w:id="80"/>
    <w:p>
      <w:pPr>
        <w:spacing w:after="0"/>
        <w:ind w:left="0"/>
        <w:jc w:val="both"/>
      </w:pPr>
      <w:r>
        <w:rPr>
          <w:rFonts w:ascii="Times New Roman"/>
          <w:b w:val="false"/>
          <w:i w:val="false"/>
          <w:color w:val="000000"/>
          <w:sz w:val="28"/>
        </w:rPr>
        <w:t>
      4) зертханалардың ССБ қатысу жөніндегі жұмысына жетекшілік ететін әкімшілік тұлғалардың тізімін анықтайды;</w:t>
      </w:r>
    </w:p>
    <w:bookmarkEnd w:id="80"/>
    <w:bookmarkStart w:name="z83" w:id="81"/>
    <w:p>
      <w:pPr>
        <w:spacing w:after="0"/>
        <w:ind w:left="0"/>
        <w:jc w:val="both"/>
      </w:pPr>
      <w:r>
        <w:rPr>
          <w:rFonts w:ascii="Times New Roman"/>
          <w:b w:val="false"/>
          <w:i w:val="false"/>
          <w:color w:val="000000"/>
          <w:sz w:val="28"/>
        </w:rPr>
        <w:t>
      5) ССБ нәтижелері бойынша зертханалардағы қателіктердің себебін жоюды бақылайды.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